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9A992" w14:textId="2DCCA14D" w:rsidR="006F46DF" w:rsidRPr="0034175F" w:rsidRDefault="00C66176" w:rsidP="00416E2C">
      <w:pPr>
        <w:rPr>
          <w:rFonts w:eastAsia="MS Mincho"/>
          <w:b/>
          <w:sz w:val="28"/>
          <w:lang w:val="fr-CH"/>
        </w:rPr>
      </w:pPr>
      <w:r w:rsidRPr="0034175F">
        <w:rPr>
          <w:b/>
          <w:sz w:val="28"/>
          <w:lang w:val="fr-CH"/>
        </w:rPr>
        <w:t>A</w:t>
      </w:r>
      <w:r w:rsidR="00487B55">
        <w:rPr>
          <w:b/>
          <w:sz w:val="28"/>
          <w:lang w:val="fr-CH"/>
        </w:rPr>
        <w:t>ttachement</w:t>
      </w:r>
      <w:r w:rsidR="00BC03A7">
        <w:rPr>
          <w:b/>
          <w:sz w:val="28"/>
          <w:lang w:val="fr-CH"/>
        </w:rPr>
        <w:t> :</w:t>
      </w:r>
    </w:p>
    <w:p w14:paraId="630FBE64" w14:textId="66904901" w:rsidR="004407AC" w:rsidRPr="0034175F" w:rsidRDefault="004407AC" w:rsidP="004407AC">
      <w:pPr>
        <w:pStyle w:val="RecNo"/>
        <w:rPr>
          <w:lang w:val="fr-CH"/>
        </w:rPr>
      </w:pPr>
      <w:proofErr w:type="spellStart"/>
      <w:r w:rsidRPr="0034175F">
        <w:rPr>
          <w:lang w:val="fr-CH"/>
        </w:rPr>
        <w:t>Recommendation</w:t>
      </w:r>
      <w:proofErr w:type="spellEnd"/>
      <w:r w:rsidRPr="0034175F">
        <w:rPr>
          <w:lang w:val="fr-CH"/>
        </w:rPr>
        <w:t xml:space="preserve"> ITU-T </w:t>
      </w:r>
      <w:r w:rsidR="00487B55">
        <w:rPr>
          <w:lang w:val="fr-CH"/>
        </w:rPr>
        <w:t>X.sc-5gsec</w:t>
      </w:r>
    </w:p>
    <w:p w14:paraId="6E07E4DB" w14:textId="37CA27C4" w:rsidR="004407AC" w:rsidRDefault="004407AC" w:rsidP="004407AC">
      <w:pPr>
        <w:pStyle w:val="Rectitle"/>
      </w:pPr>
      <w:r>
        <w:t xml:space="preserve">Security controls for </w:t>
      </w:r>
      <w:r w:rsidR="00540791">
        <w:t xml:space="preserve">operation and maintenance of </w:t>
      </w:r>
      <w:r>
        <w:t>5G network systems</w:t>
      </w:r>
    </w:p>
    <w:p w14:paraId="3FE3A04B" w14:textId="77777777" w:rsidR="004407AC" w:rsidRDefault="004407AC" w:rsidP="004407AC">
      <w:pPr>
        <w:pStyle w:val="Headingb"/>
      </w:pPr>
      <w:r>
        <w:t>Summary</w:t>
      </w:r>
    </w:p>
    <w:p w14:paraId="1A8924F5" w14:textId="17631D0F" w:rsidR="004407AC" w:rsidRDefault="004407AC" w:rsidP="004407AC">
      <w:r>
        <w:t xml:space="preserve">This Recommendation provides comprehensive guidance on securing the 5G System </w:t>
      </w:r>
      <w:r w:rsidR="00FE07E8">
        <w:t xml:space="preserve">during operation and maintenance phases </w:t>
      </w:r>
      <w:r>
        <w:t>in practice. The described security threats and recommended security controls are the result of a threat analysis.</w:t>
      </w:r>
    </w:p>
    <w:p w14:paraId="1A5B77F7" w14:textId="77777777" w:rsidR="004407AC" w:rsidRDefault="004407AC" w:rsidP="004407AC">
      <w:r>
        <w:t>The focus of this Recommendation is the 5G Standalone (5G SA) system as well as the virtual infrastructure and associated management systems that are expected to form the foundation for 5G deployments. Furthermore, consideration has been given not only to technology, but also people and process aspects affecting the security of 5G services. Recommended security controls are described at a high-level and reference established standards and best practices where relevant.</w:t>
      </w:r>
    </w:p>
    <w:p w14:paraId="4215F19B" w14:textId="77777777" w:rsidR="004407AC" w:rsidRDefault="004407AC" w:rsidP="004407AC">
      <w:pPr>
        <w:pStyle w:val="Headingb"/>
      </w:pPr>
      <w:r>
        <w:t>Keywords</w:t>
      </w:r>
    </w:p>
    <w:p w14:paraId="5EE2ADF5" w14:textId="77777777" w:rsidR="004407AC" w:rsidRPr="00B70DCB" w:rsidRDefault="004407AC" w:rsidP="004407AC">
      <w:r w:rsidRPr="00B70DCB">
        <w:t>5G System, Threats, Security Control, Network Function Virtualization, Network Slicing, Multi-access Edge Computing, Radio Access Network</w:t>
      </w:r>
    </w:p>
    <w:p w14:paraId="39388A5D" w14:textId="77777777" w:rsidR="004407AC" w:rsidRPr="00B70DCB" w:rsidRDefault="004407AC" w:rsidP="004407AC">
      <w:pPr>
        <w:pStyle w:val="Headingb"/>
      </w:pPr>
      <w:r w:rsidRPr="00B70DCB">
        <w:t>Introduction</w:t>
      </w:r>
    </w:p>
    <w:p w14:paraId="4920DD03" w14:textId="77777777" w:rsidR="004407AC" w:rsidRPr="00B70DCB" w:rsidRDefault="004407AC" w:rsidP="004407AC">
      <w:r w:rsidRPr="00B70DCB">
        <w:t>&lt;Optional – This clause should appear only if it contains information different from that in Scope and Summary&gt;</w:t>
      </w:r>
    </w:p>
    <w:p w14:paraId="0CCBA405" w14:textId="77777777" w:rsidR="004407AC" w:rsidRPr="00B70DCB" w:rsidRDefault="004407AC" w:rsidP="004407AC">
      <w:pPr>
        <w:spacing w:before="0" w:after="160" w:line="259" w:lineRule="auto"/>
      </w:pPr>
      <w:r w:rsidRPr="00B70DCB">
        <w:br w:type="page"/>
      </w:r>
    </w:p>
    <w:p w14:paraId="6DEAB969" w14:textId="77777777" w:rsidR="004407AC" w:rsidRPr="00B70DCB" w:rsidRDefault="004407AC" w:rsidP="004407AC">
      <w:pPr>
        <w:pStyle w:val="RecNo"/>
      </w:pPr>
      <w:r w:rsidRPr="00B70DCB">
        <w:lastRenderedPageBreak/>
        <w:t>Recommendation ITU-T &lt;No.&gt;</w:t>
      </w:r>
    </w:p>
    <w:p w14:paraId="60D7D6BF" w14:textId="5175B077" w:rsidR="004407AC" w:rsidRPr="00B70DCB" w:rsidRDefault="004407AC" w:rsidP="004407AC">
      <w:pPr>
        <w:pStyle w:val="Rectitle"/>
      </w:pPr>
      <w:r w:rsidRPr="00B70DCB">
        <w:t xml:space="preserve">Security controls for </w:t>
      </w:r>
      <w:r w:rsidR="00501451">
        <w:t>operation and maintenance of</w:t>
      </w:r>
      <w:r w:rsidR="00501451" w:rsidRPr="00B70DCB">
        <w:t xml:space="preserve"> </w:t>
      </w:r>
      <w:r w:rsidRPr="00B70DCB">
        <w:t>5G network systems</w:t>
      </w:r>
    </w:p>
    <w:p w14:paraId="535642EA" w14:textId="77777777" w:rsidR="004407AC" w:rsidRPr="00B70DCB" w:rsidRDefault="004407AC" w:rsidP="004407AC">
      <w:pPr>
        <w:pStyle w:val="1"/>
      </w:pPr>
      <w:bookmarkStart w:id="0" w:name="_Toc108956734"/>
      <w:r w:rsidRPr="00B70DCB">
        <w:t>1</w:t>
      </w:r>
      <w:r w:rsidRPr="00B70DCB">
        <w:tab/>
        <w:t>Scope</w:t>
      </w:r>
      <w:bookmarkEnd w:id="0"/>
    </w:p>
    <w:p w14:paraId="2F51E992" w14:textId="77777777" w:rsidR="004407AC" w:rsidRPr="00B70DCB" w:rsidRDefault="004407AC" w:rsidP="004407AC">
      <w:r w:rsidRPr="00B70DCB">
        <w:t xml:space="preserve">This Recommendation provides recommended security controls for 5G networks systems including NFV (Network Functions Virtualization), RAN (Radio Access Network), network slicing, </w:t>
      </w:r>
      <w:r>
        <w:t xml:space="preserve">and </w:t>
      </w:r>
      <w:r w:rsidRPr="00B70DCB">
        <w:t>MEC (Multi-access Edge Computing). This Recommendation covers:</w:t>
      </w:r>
    </w:p>
    <w:p w14:paraId="747A425A" w14:textId="77777777" w:rsidR="004407AC" w:rsidRPr="00B70DCB" w:rsidRDefault="004407AC" w:rsidP="004407AC">
      <w:pPr>
        <w:pStyle w:val="affd"/>
        <w:numPr>
          <w:ilvl w:val="0"/>
          <w:numId w:val="13"/>
        </w:numPr>
      </w:pPr>
      <w:r w:rsidRPr="00B70DCB">
        <w:t>Security threats for 5G network systems, categorized in the high-level threats.</w:t>
      </w:r>
    </w:p>
    <w:p w14:paraId="11507F5E" w14:textId="77777777" w:rsidR="004407AC" w:rsidRPr="00B70DCB" w:rsidRDefault="004407AC" w:rsidP="004407AC">
      <w:pPr>
        <w:pStyle w:val="affd"/>
        <w:numPr>
          <w:ilvl w:val="0"/>
          <w:numId w:val="13"/>
        </w:numPr>
      </w:pPr>
      <w:r w:rsidRPr="00B70DCB">
        <w:t>Recommended security controls, categorized in the major control domains.</w:t>
      </w:r>
    </w:p>
    <w:p w14:paraId="5832F89D" w14:textId="77777777" w:rsidR="004407AC" w:rsidRPr="00B70DCB" w:rsidRDefault="004407AC" w:rsidP="004407AC">
      <w:pPr>
        <w:pStyle w:val="1"/>
      </w:pPr>
      <w:bookmarkStart w:id="1" w:name="_Toc108956735"/>
      <w:r w:rsidRPr="00B70DCB">
        <w:t>2</w:t>
      </w:r>
      <w:r w:rsidRPr="00B70DCB">
        <w:tab/>
        <w:t>References</w:t>
      </w:r>
      <w:bookmarkEnd w:id="1"/>
    </w:p>
    <w:p w14:paraId="3678731B" w14:textId="77777777" w:rsidR="004407AC" w:rsidRPr="00B70DCB" w:rsidRDefault="004407AC" w:rsidP="004407AC">
      <w:r w:rsidRPr="00B70DC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5E4A501" w14:textId="77777777" w:rsidR="004407AC" w:rsidRPr="00DA2E5F" w:rsidRDefault="004407AC" w:rsidP="004407AC">
      <w:pPr>
        <w:pStyle w:val="Reftext"/>
        <w:rPr>
          <w:lang w:val="fr-CH"/>
        </w:rPr>
      </w:pPr>
      <w:r w:rsidRPr="00DA2E5F">
        <w:rPr>
          <w:lang w:val="fr-CH"/>
        </w:rPr>
        <w:t xml:space="preserve">[ITU-T </w:t>
      </w:r>
      <w:proofErr w:type="spellStart"/>
      <w:r w:rsidRPr="00DA2E5F">
        <w:rPr>
          <w:lang w:val="fr-CH"/>
        </w:rPr>
        <w:t>X.yyy</w:t>
      </w:r>
      <w:proofErr w:type="spellEnd"/>
      <w:r w:rsidRPr="00DA2E5F">
        <w:rPr>
          <w:lang w:val="fr-CH"/>
        </w:rPr>
        <w:t>]</w:t>
      </w:r>
      <w:r w:rsidRPr="00DA2E5F">
        <w:rPr>
          <w:lang w:val="fr-CH"/>
        </w:rPr>
        <w:tab/>
      </w:r>
      <w:proofErr w:type="spellStart"/>
      <w:r w:rsidRPr="00DA2E5F">
        <w:rPr>
          <w:lang w:val="fr-CH"/>
        </w:rPr>
        <w:t>Recommendation</w:t>
      </w:r>
      <w:proofErr w:type="spellEnd"/>
      <w:r w:rsidRPr="00DA2E5F">
        <w:rPr>
          <w:lang w:val="fr-CH"/>
        </w:rPr>
        <w:t xml:space="preserve"> ITU-T </w:t>
      </w:r>
      <w:proofErr w:type="spellStart"/>
      <w:r w:rsidRPr="00DA2E5F">
        <w:rPr>
          <w:lang w:val="fr-CH"/>
        </w:rPr>
        <w:t>X.yyy</w:t>
      </w:r>
      <w:proofErr w:type="spellEnd"/>
      <w:r w:rsidRPr="00DA2E5F">
        <w:rPr>
          <w:lang w:val="fr-CH"/>
        </w:rPr>
        <w:t xml:space="preserve"> (date), </w:t>
      </w:r>
      <w:proofErr w:type="spellStart"/>
      <w:r w:rsidRPr="00DA2E5F">
        <w:rPr>
          <w:i/>
          <w:iCs/>
          <w:lang w:val="fr-CH"/>
        </w:rPr>
        <w:t>Title</w:t>
      </w:r>
      <w:proofErr w:type="spellEnd"/>
      <w:r w:rsidRPr="00DA2E5F">
        <w:rPr>
          <w:lang w:val="fr-CH"/>
        </w:rPr>
        <w:t>.</w:t>
      </w:r>
    </w:p>
    <w:p w14:paraId="6F9AFB2A" w14:textId="77777777" w:rsidR="004407AC" w:rsidRPr="00B70DCB" w:rsidRDefault="004407AC" w:rsidP="004407AC">
      <w:pPr>
        <w:pStyle w:val="1"/>
      </w:pPr>
      <w:bookmarkStart w:id="2" w:name="_Toc108956736"/>
      <w:r w:rsidRPr="00B70DCB">
        <w:t>3</w:t>
      </w:r>
      <w:r w:rsidRPr="00B70DCB">
        <w:tab/>
        <w:t>Definitions</w:t>
      </w:r>
      <w:bookmarkEnd w:id="2"/>
    </w:p>
    <w:p w14:paraId="27A2785D" w14:textId="77777777" w:rsidR="004407AC" w:rsidRPr="00B70DCB" w:rsidRDefault="004407AC" w:rsidP="004407AC">
      <w:r w:rsidRPr="00B70DCB">
        <w:t xml:space="preserve">&lt;Check in the ITU-T terms and definitions database at </w:t>
      </w:r>
      <w:hyperlink r:id="rId11" w:history="1">
        <w:r w:rsidRPr="00B70DCB">
          <w:rPr>
            <w:rStyle w:val="a7"/>
            <w:color w:val="auto"/>
          </w:rPr>
          <w:t>www.itu.int/go/terminology-database</w:t>
        </w:r>
      </w:hyperlink>
      <w:r w:rsidRPr="00B70DCB">
        <w:t xml:space="preserve"> whether the term has already been defined in another Recommendation. It would be more consistent to refer to such a definition rather than to redefine the term&gt;</w:t>
      </w:r>
    </w:p>
    <w:p w14:paraId="1EF0563D" w14:textId="77777777" w:rsidR="004407AC" w:rsidRPr="00B70DCB" w:rsidRDefault="004407AC" w:rsidP="004407AC">
      <w:pPr>
        <w:pStyle w:val="21"/>
      </w:pPr>
      <w:bookmarkStart w:id="3" w:name="_Toc108956737"/>
      <w:r w:rsidRPr="00B70DCB">
        <w:t>3.1</w:t>
      </w:r>
      <w:r w:rsidRPr="00B70DCB">
        <w:tab/>
        <w:t>Terms defined elsewhere</w:t>
      </w:r>
      <w:bookmarkEnd w:id="3"/>
    </w:p>
    <w:p w14:paraId="05291C75" w14:textId="77777777" w:rsidR="004407AC" w:rsidRPr="00B70DCB" w:rsidRDefault="004407AC" w:rsidP="004407AC">
      <w:r w:rsidRPr="00B70DCB">
        <w:t xml:space="preserve">&lt;Normally, terms defined elsewhere will simply refer to the defining document. In certain cases, it may be desirable to quote the definition to allow for a stand-alone document. Before defining a new term, verify whether it has already been defined in the official ITU terminology database, at </w:t>
      </w:r>
      <w:hyperlink r:id="rId12" w:history="1">
        <w:r w:rsidRPr="00B70DCB">
          <w:rPr>
            <w:rStyle w:val="a7"/>
          </w:rPr>
          <w:t>www.itu.i.nt/go/terms</w:t>
        </w:r>
      </w:hyperlink>
      <w:r w:rsidRPr="00B70DCB">
        <w:t>. &gt;</w:t>
      </w:r>
    </w:p>
    <w:p w14:paraId="1535741F" w14:textId="77777777" w:rsidR="004407AC" w:rsidRPr="00B70DCB" w:rsidRDefault="004407AC" w:rsidP="004407AC">
      <w:r w:rsidRPr="00B70DCB">
        <w:t>This Recommendation uses the following terms defined elsewhere:</w:t>
      </w:r>
    </w:p>
    <w:p w14:paraId="3EB484E8" w14:textId="77777777" w:rsidR="004407AC" w:rsidRPr="00B70DCB" w:rsidRDefault="004407AC" w:rsidP="004407AC">
      <w:pPr>
        <w:tabs>
          <w:tab w:val="left" w:pos="851"/>
        </w:tabs>
      </w:pPr>
      <w:r w:rsidRPr="00B70DCB">
        <w:rPr>
          <w:b/>
          <w:bCs/>
        </w:rPr>
        <w:t>3.1.1</w:t>
      </w:r>
      <w:r w:rsidRPr="00B70DCB">
        <w:rPr>
          <w:b/>
          <w:bCs/>
        </w:rPr>
        <w:tab/>
        <w:t>&lt;Term 1&gt;</w:t>
      </w:r>
      <w:r w:rsidRPr="00B70DCB">
        <w:t xml:space="preserve"> [Reference]: &lt;optional quoted definition&gt;.</w:t>
      </w:r>
    </w:p>
    <w:p w14:paraId="2E5B823D" w14:textId="77777777" w:rsidR="004407AC" w:rsidRPr="00B70DCB" w:rsidRDefault="004407AC" w:rsidP="004407AC">
      <w:pPr>
        <w:tabs>
          <w:tab w:val="left" w:pos="851"/>
        </w:tabs>
      </w:pPr>
      <w:r w:rsidRPr="00B70DCB">
        <w:rPr>
          <w:b/>
          <w:bCs/>
        </w:rPr>
        <w:t>3.1.2</w:t>
      </w:r>
      <w:r w:rsidRPr="00B70DCB">
        <w:rPr>
          <w:b/>
          <w:bCs/>
        </w:rPr>
        <w:tab/>
        <w:t>&lt;Term 2&gt;</w:t>
      </w:r>
      <w:r w:rsidRPr="00B70DCB">
        <w:t xml:space="preserve"> [Reference]: &lt;optional quoted definition&gt;.</w:t>
      </w:r>
    </w:p>
    <w:p w14:paraId="07A01C5B" w14:textId="77777777" w:rsidR="004407AC" w:rsidRPr="00B70DCB" w:rsidRDefault="004407AC" w:rsidP="004407AC">
      <w:pPr>
        <w:pStyle w:val="21"/>
      </w:pPr>
      <w:bookmarkStart w:id="4" w:name="_Toc108956738"/>
      <w:r w:rsidRPr="00B70DCB">
        <w:t>3.2</w:t>
      </w:r>
      <w:r w:rsidRPr="00B70DCB">
        <w:tab/>
        <w:t>Terms defined in this Recommendation</w:t>
      </w:r>
      <w:bookmarkEnd w:id="4"/>
    </w:p>
    <w:p w14:paraId="246C7965" w14:textId="77777777" w:rsidR="004407AC" w:rsidRPr="00B70DCB" w:rsidRDefault="004407AC" w:rsidP="004407AC">
      <w:r w:rsidRPr="00B70DCB">
        <w:t>This Recommendation defines the following terms:</w:t>
      </w:r>
    </w:p>
    <w:p w14:paraId="7079E337" w14:textId="77777777" w:rsidR="004407AC" w:rsidRPr="00B70DCB" w:rsidRDefault="004407AC" w:rsidP="004407AC">
      <w:pPr>
        <w:tabs>
          <w:tab w:val="left" w:pos="851"/>
        </w:tabs>
      </w:pPr>
      <w:r w:rsidRPr="00B70DCB">
        <w:rPr>
          <w:b/>
          <w:bCs/>
        </w:rPr>
        <w:t>3.2.1</w:t>
      </w:r>
      <w:r w:rsidRPr="00B70DCB">
        <w:rPr>
          <w:b/>
          <w:bCs/>
        </w:rPr>
        <w:tab/>
        <w:t>&lt;Term 3&gt;</w:t>
      </w:r>
      <w:r w:rsidRPr="00B70DCB">
        <w:t>: &lt;definition&gt;.</w:t>
      </w:r>
    </w:p>
    <w:p w14:paraId="0F0EB8C8" w14:textId="77777777" w:rsidR="004407AC" w:rsidRPr="00B70DCB" w:rsidRDefault="004407AC" w:rsidP="004407AC">
      <w:pPr>
        <w:pStyle w:val="1"/>
      </w:pPr>
      <w:bookmarkStart w:id="5" w:name="_Toc108956739"/>
      <w:r w:rsidRPr="00B70DCB">
        <w:t>4</w:t>
      </w:r>
      <w:r w:rsidRPr="00B70DCB">
        <w:tab/>
        <w:t>Abbreviations and acronyms</w:t>
      </w:r>
      <w:bookmarkEnd w:id="5"/>
    </w:p>
    <w:p w14:paraId="42D3979D" w14:textId="77777777" w:rsidR="004407AC" w:rsidRPr="00B70DCB" w:rsidRDefault="004407AC" w:rsidP="004407AC">
      <w:r w:rsidRPr="00B70DCB">
        <w:t>This Recommendation uses the following abbreviations and acronyms:</w:t>
      </w:r>
    </w:p>
    <w:p w14:paraId="4A6C3C66" w14:textId="77777777" w:rsidR="004407AC" w:rsidRPr="00B70DCB" w:rsidRDefault="004407AC" w:rsidP="004407AC">
      <w:r w:rsidRPr="00B70DCB">
        <w:t>3GPP</w:t>
      </w:r>
      <w:r w:rsidRPr="00B70DCB">
        <w:tab/>
      </w:r>
      <w:r w:rsidRPr="00B70DCB">
        <w:tab/>
        <w:t>Third Generation Partnership Project</w:t>
      </w:r>
    </w:p>
    <w:p w14:paraId="3555F124" w14:textId="77777777" w:rsidR="004407AC" w:rsidRPr="00B70DCB" w:rsidRDefault="004407AC" w:rsidP="004407AC">
      <w:r w:rsidRPr="00B70DCB">
        <w:t>5G NR</w:t>
      </w:r>
      <w:r w:rsidRPr="00B70DCB">
        <w:tab/>
      </w:r>
      <w:r w:rsidRPr="00B70DCB">
        <w:tab/>
        <w:t>5G New Radio</w:t>
      </w:r>
    </w:p>
    <w:p w14:paraId="3D10D4FC" w14:textId="77777777" w:rsidR="004407AC" w:rsidRPr="00B70DCB" w:rsidRDefault="004407AC" w:rsidP="004407AC">
      <w:r w:rsidRPr="00B70DCB">
        <w:lastRenderedPageBreak/>
        <w:t>AF</w:t>
      </w:r>
      <w:r w:rsidRPr="00B70DCB">
        <w:tab/>
      </w:r>
      <w:r w:rsidRPr="00B70DCB">
        <w:tab/>
        <w:t>Application Function</w:t>
      </w:r>
    </w:p>
    <w:p w14:paraId="49C79865" w14:textId="77777777" w:rsidR="004407AC" w:rsidRPr="00B70DCB" w:rsidRDefault="004407AC" w:rsidP="004407AC">
      <w:r w:rsidRPr="00B70DCB">
        <w:t>AMF</w:t>
      </w:r>
      <w:r w:rsidRPr="00B70DCB">
        <w:tab/>
      </w:r>
      <w:r w:rsidRPr="00B70DCB">
        <w:tab/>
        <w:t>Access and Mobility management Function</w:t>
      </w:r>
    </w:p>
    <w:p w14:paraId="092E3429" w14:textId="77777777" w:rsidR="004407AC" w:rsidRPr="00B70DCB" w:rsidRDefault="004407AC" w:rsidP="004407AC">
      <w:r w:rsidRPr="00B70DCB">
        <w:t>API</w:t>
      </w:r>
      <w:r w:rsidRPr="00B70DCB">
        <w:tab/>
      </w:r>
      <w:r w:rsidRPr="00B70DCB">
        <w:tab/>
        <w:t>Application Programming Interface</w:t>
      </w:r>
    </w:p>
    <w:p w14:paraId="4C93B7B9" w14:textId="77777777" w:rsidR="004407AC" w:rsidRPr="00B70DCB" w:rsidRDefault="004407AC" w:rsidP="004407AC">
      <w:r w:rsidRPr="00B70DCB">
        <w:t>AUSF</w:t>
      </w:r>
      <w:r w:rsidRPr="00B70DCB">
        <w:tab/>
      </w:r>
      <w:r w:rsidRPr="00B70DCB">
        <w:tab/>
        <w:t>Authentication Server Function,</w:t>
      </w:r>
    </w:p>
    <w:p w14:paraId="59FC2233" w14:textId="77777777" w:rsidR="004407AC" w:rsidRPr="00B70DCB" w:rsidRDefault="004407AC" w:rsidP="004407AC">
      <w:r w:rsidRPr="00B70DCB">
        <w:t>CP</w:t>
      </w:r>
      <w:r w:rsidRPr="00B70DCB">
        <w:tab/>
      </w:r>
      <w:r w:rsidRPr="00B70DCB">
        <w:tab/>
        <w:t>Control Plane</w:t>
      </w:r>
    </w:p>
    <w:p w14:paraId="38B8F13E" w14:textId="77777777" w:rsidR="004407AC" w:rsidRPr="00B70DCB" w:rsidRDefault="004407AC" w:rsidP="004407AC">
      <w:r w:rsidRPr="00B70DCB">
        <w:t>CU</w:t>
      </w:r>
      <w:r w:rsidRPr="00B70DCB">
        <w:tab/>
      </w:r>
      <w:r w:rsidRPr="00B70DCB">
        <w:tab/>
        <w:t>Centralized Unit</w:t>
      </w:r>
    </w:p>
    <w:p w14:paraId="2A0BB4E3" w14:textId="77777777" w:rsidR="004407AC" w:rsidRPr="00B70DCB" w:rsidRDefault="004407AC" w:rsidP="004407AC">
      <w:r w:rsidRPr="00B70DCB">
        <w:t>(D)DoS</w:t>
      </w:r>
      <w:r w:rsidRPr="00B70DCB">
        <w:tab/>
        <w:t>(Distributed) Denial of Service</w:t>
      </w:r>
    </w:p>
    <w:p w14:paraId="1E272862" w14:textId="77777777" w:rsidR="004407AC" w:rsidRPr="00B70DCB" w:rsidRDefault="004407AC" w:rsidP="004407AC">
      <w:r w:rsidRPr="00B70DCB">
        <w:t>DU</w:t>
      </w:r>
      <w:r w:rsidRPr="00B70DCB">
        <w:tab/>
      </w:r>
      <w:r w:rsidRPr="00B70DCB">
        <w:tab/>
        <w:t>Distributed Unit</w:t>
      </w:r>
    </w:p>
    <w:p w14:paraId="5F44E8C1" w14:textId="77777777" w:rsidR="004407AC" w:rsidRPr="00B70DCB" w:rsidRDefault="004407AC" w:rsidP="004407AC">
      <w:proofErr w:type="spellStart"/>
      <w:r w:rsidRPr="00B70DCB">
        <w:t>gNB</w:t>
      </w:r>
      <w:proofErr w:type="spellEnd"/>
      <w:r w:rsidRPr="00B70DCB">
        <w:tab/>
      </w:r>
      <w:r w:rsidRPr="00B70DCB">
        <w:tab/>
      </w:r>
      <w:proofErr w:type="spellStart"/>
      <w:r w:rsidRPr="00B70DCB">
        <w:t>gNodeB</w:t>
      </w:r>
      <w:proofErr w:type="spellEnd"/>
      <w:r w:rsidRPr="00B70DCB">
        <w:t>,</w:t>
      </w:r>
    </w:p>
    <w:p w14:paraId="71A213F2" w14:textId="77777777" w:rsidR="004407AC" w:rsidRPr="00B70DCB" w:rsidRDefault="004407AC" w:rsidP="004407AC">
      <w:r w:rsidRPr="00B70DCB">
        <w:t>GPRS</w:t>
      </w:r>
      <w:r w:rsidRPr="00B70DCB">
        <w:tab/>
      </w:r>
      <w:r w:rsidRPr="00B70DCB">
        <w:tab/>
        <w:t>General Packet Radio Service</w:t>
      </w:r>
    </w:p>
    <w:p w14:paraId="71E410F7" w14:textId="77777777" w:rsidR="004407AC" w:rsidRPr="00B70DCB" w:rsidRDefault="004407AC" w:rsidP="004407AC">
      <w:pPr>
        <w:rPr>
          <w:rFonts w:eastAsia="MS Mincho"/>
        </w:rPr>
      </w:pPr>
      <w:r w:rsidRPr="00B70DCB">
        <w:t>GTP</w:t>
      </w:r>
      <w:r w:rsidRPr="00B70DCB">
        <w:tab/>
      </w:r>
      <w:r w:rsidRPr="00B70DCB">
        <w:tab/>
        <w:t>GPRS Tunnelling Protocol</w:t>
      </w:r>
    </w:p>
    <w:p w14:paraId="556BBCB4" w14:textId="77777777" w:rsidR="004407AC" w:rsidRPr="00B70DCB" w:rsidRDefault="004407AC" w:rsidP="004407AC">
      <w:r w:rsidRPr="00B70DCB">
        <w:t>HBRT</w:t>
      </w:r>
      <w:r w:rsidRPr="00B70DCB">
        <w:tab/>
      </w:r>
      <w:r w:rsidRPr="00B70DCB">
        <w:tab/>
        <w:t>Hardware-based Root of Trust</w:t>
      </w:r>
    </w:p>
    <w:p w14:paraId="213331AA" w14:textId="77777777" w:rsidR="004407AC" w:rsidRPr="00B70DCB" w:rsidRDefault="004407AC" w:rsidP="004407AC">
      <w:r w:rsidRPr="00B70DCB">
        <w:t>IDS/IPS</w:t>
      </w:r>
      <w:r w:rsidRPr="00B70DCB">
        <w:tab/>
        <w:t>Intrusion Detection/Prevention System</w:t>
      </w:r>
    </w:p>
    <w:p w14:paraId="44050C4B" w14:textId="77777777" w:rsidR="004407AC" w:rsidRPr="00B70DCB" w:rsidRDefault="004407AC" w:rsidP="004407AC">
      <w:r w:rsidRPr="00B70DCB">
        <w:t>IPUPS</w:t>
      </w:r>
      <w:r w:rsidRPr="00B70DCB">
        <w:tab/>
      </w:r>
      <w:r w:rsidRPr="00B70DCB">
        <w:tab/>
        <w:t>Inter PLMN UP Security</w:t>
      </w:r>
    </w:p>
    <w:p w14:paraId="10B5624E" w14:textId="77777777" w:rsidR="004407AC" w:rsidRPr="00B70DCB" w:rsidRDefault="004407AC" w:rsidP="004407AC">
      <w:r w:rsidRPr="00B70DCB">
        <w:t>JOSE</w:t>
      </w:r>
      <w:r w:rsidRPr="00B70DCB">
        <w:tab/>
      </w:r>
      <w:r w:rsidRPr="00B70DCB">
        <w:tab/>
      </w:r>
      <w:proofErr w:type="spellStart"/>
      <w:r w:rsidRPr="00B70DCB">
        <w:t>Javascript</w:t>
      </w:r>
      <w:proofErr w:type="spellEnd"/>
      <w:r w:rsidRPr="00B70DCB">
        <w:t xml:space="preserve"> Object Signing and Encryption</w:t>
      </w:r>
    </w:p>
    <w:p w14:paraId="198901A3" w14:textId="77777777" w:rsidR="004407AC" w:rsidRPr="00B70DCB" w:rsidRDefault="004407AC" w:rsidP="004407AC">
      <w:r w:rsidRPr="00B70DCB">
        <w:t>JWS</w:t>
      </w:r>
      <w:r w:rsidRPr="00B70DCB">
        <w:tab/>
      </w:r>
      <w:r w:rsidRPr="00B70DCB">
        <w:tab/>
        <w:t>JSON Web Signature</w:t>
      </w:r>
    </w:p>
    <w:p w14:paraId="38107FA4" w14:textId="77777777" w:rsidR="004407AC" w:rsidRPr="00B70DCB" w:rsidRDefault="004407AC" w:rsidP="004407AC">
      <w:r w:rsidRPr="00B70DCB">
        <w:t>JWT</w:t>
      </w:r>
      <w:r w:rsidRPr="00B70DCB">
        <w:tab/>
      </w:r>
      <w:r w:rsidRPr="00B70DCB">
        <w:tab/>
        <w:t>JSON Web Tokens</w:t>
      </w:r>
    </w:p>
    <w:p w14:paraId="6BFD7D9C" w14:textId="77777777" w:rsidR="004407AC" w:rsidRPr="00B70DCB" w:rsidRDefault="004407AC" w:rsidP="004407AC">
      <w:r w:rsidRPr="00B70DCB">
        <w:t>LADN</w:t>
      </w:r>
      <w:r w:rsidRPr="00B70DCB">
        <w:tab/>
      </w:r>
      <w:r w:rsidRPr="00B70DCB">
        <w:tab/>
        <w:t>Local Area Data Network</w:t>
      </w:r>
    </w:p>
    <w:p w14:paraId="76C8AB00" w14:textId="77777777" w:rsidR="004407AC" w:rsidRPr="00B70DCB" w:rsidRDefault="004407AC" w:rsidP="004407AC">
      <w:r w:rsidRPr="00B70DCB">
        <w:t>MANO</w:t>
      </w:r>
      <w:r w:rsidRPr="00B70DCB">
        <w:tab/>
        <w:t>Management and Network Orchestration</w:t>
      </w:r>
    </w:p>
    <w:p w14:paraId="0B551D68" w14:textId="77777777" w:rsidR="004407AC" w:rsidRPr="00B70DCB" w:rsidRDefault="004407AC" w:rsidP="004407AC">
      <w:pPr>
        <w:rPr>
          <w:rFonts w:eastAsia="MS Mincho"/>
        </w:rPr>
      </w:pPr>
      <w:r w:rsidRPr="00B70DCB">
        <w:t>ME</w:t>
      </w:r>
      <w:r w:rsidRPr="00B70DCB">
        <w:tab/>
      </w:r>
      <w:r w:rsidRPr="00B70DCB">
        <w:tab/>
        <w:t>Mobile Equipment</w:t>
      </w:r>
    </w:p>
    <w:p w14:paraId="5B55E2BD" w14:textId="77777777" w:rsidR="004407AC" w:rsidRPr="00B70DCB" w:rsidRDefault="004407AC" w:rsidP="004407AC">
      <w:r w:rsidRPr="00B70DCB">
        <w:t>MEC</w:t>
      </w:r>
      <w:r w:rsidRPr="00B70DCB">
        <w:tab/>
      </w:r>
      <w:r w:rsidRPr="00B70DCB">
        <w:tab/>
        <w:t>Multi-access Edge Computing (also: Mobile Edge Computing)</w:t>
      </w:r>
    </w:p>
    <w:p w14:paraId="08E86333" w14:textId="77777777" w:rsidR="004407AC" w:rsidRPr="00B70DCB" w:rsidRDefault="004407AC" w:rsidP="004407AC">
      <w:r w:rsidRPr="00B70DCB">
        <w:t>MitM</w:t>
      </w:r>
      <w:r w:rsidRPr="00B70DCB">
        <w:tab/>
      </w:r>
      <w:r w:rsidRPr="00B70DCB">
        <w:tab/>
        <w:t>Man-in-the-Middle</w:t>
      </w:r>
    </w:p>
    <w:p w14:paraId="56325CA4" w14:textId="77777777" w:rsidR="004407AC" w:rsidRPr="00B70DCB" w:rsidRDefault="004407AC" w:rsidP="004407AC">
      <w:r w:rsidRPr="00B70DCB">
        <w:t>MNO</w:t>
      </w:r>
      <w:r w:rsidRPr="00B70DCB">
        <w:tab/>
      </w:r>
      <w:r w:rsidRPr="00B70DCB">
        <w:tab/>
        <w:t xml:space="preserve">Mobile Network Operator </w:t>
      </w:r>
    </w:p>
    <w:p w14:paraId="6518D37F" w14:textId="77777777" w:rsidR="004407AC" w:rsidRPr="00B70DCB" w:rsidRDefault="004407AC" w:rsidP="004407AC">
      <w:r w:rsidRPr="00B70DCB">
        <w:t>N3IWF</w:t>
      </w:r>
      <w:r w:rsidRPr="00B70DCB">
        <w:tab/>
        <w:t>Non-3GPP Interworking Function</w:t>
      </w:r>
    </w:p>
    <w:p w14:paraId="047699C3" w14:textId="77777777" w:rsidR="004407AC" w:rsidRPr="00B70DCB" w:rsidRDefault="004407AC" w:rsidP="004407AC">
      <w:r w:rsidRPr="00B70DCB">
        <w:t>NAS</w:t>
      </w:r>
      <w:r w:rsidRPr="00B70DCB">
        <w:tab/>
      </w:r>
      <w:r w:rsidRPr="00B70DCB">
        <w:tab/>
        <w:t>Non-Access Stratum protocol</w:t>
      </w:r>
    </w:p>
    <w:p w14:paraId="54F59386" w14:textId="77777777" w:rsidR="004407AC" w:rsidRPr="00B70DCB" w:rsidRDefault="004407AC" w:rsidP="004407AC">
      <w:pPr>
        <w:rPr>
          <w:rFonts w:eastAsia="MS Mincho"/>
        </w:rPr>
      </w:pPr>
      <w:r w:rsidRPr="00B70DCB">
        <w:t>NDS</w:t>
      </w:r>
      <w:r w:rsidRPr="00B70DCB">
        <w:tab/>
      </w:r>
      <w:r w:rsidRPr="00B70DCB">
        <w:tab/>
        <w:t>Network Domain Security</w:t>
      </w:r>
    </w:p>
    <w:p w14:paraId="6C2952AB" w14:textId="77777777" w:rsidR="004407AC" w:rsidRPr="00B70DCB" w:rsidRDefault="004407AC" w:rsidP="004407AC">
      <w:r w:rsidRPr="00B70DCB">
        <w:t>NEF</w:t>
      </w:r>
      <w:r w:rsidRPr="00B70DCB">
        <w:tab/>
      </w:r>
      <w:r w:rsidRPr="00B70DCB">
        <w:tab/>
        <w:t>Network Exposure Function.</w:t>
      </w:r>
    </w:p>
    <w:p w14:paraId="085565E8" w14:textId="77777777" w:rsidR="004407AC" w:rsidRPr="00B70DCB" w:rsidRDefault="004407AC" w:rsidP="004407AC">
      <w:r w:rsidRPr="00B70DCB">
        <w:t>NF</w:t>
      </w:r>
      <w:r w:rsidRPr="00B70DCB">
        <w:tab/>
      </w:r>
      <w:r w:rsidRPr="00B70DCB">
        <w:tab/>
        <w:t>Network Function</w:t>
      </w:r>
    </w:p>
    <w:p w14:paraId="4F332B74" w14:textId="77777777" w:rsidR="004407AC" w:rsidRPr="00B70DCB" w:rsidRDefault="004407AC" w:rsidP="004407AC">
      <w:r w:rsidRPr="00B70DCB">
        <w:t>NFV</w:t>
      </w:r>
      <w:r w:rsidRPr="00B70DCB">
        <w:tab/>
      </w:r>
      <w:r w:rsidRPr="00B70DCB">
        <w:tab/>
        <w:t>Network Functions Virtualization</w:t>
      </w:r>
    </w:p>
    <w:p w14:paraId="7916E77D" w14:textId="77777777" w:rsidR="004407AC" w:rsidRPr="00B70DCB" w:rsidRDefault="004407AC" w:rsidP="004407AC">
      <w:r w:rsidRPr="00B70DCB">
        <w:t>NFVI</w:t>
      </w:r>
      <w:r w:rsidRPr="00B70DCB">
        <w:tab/>
      </w:r>
      <w:r w:rsidRPr="00B70DCB">
        <w:tab/>
        <w:t>Network Functions Virtualization Infrastructure</w:t>
      </w:r>
    </w:p>
    <w:p w14:paraId="7EBBAB41" w14:textId="77777777" w:rsidR="004407AC" w:rsidRPr="00B70DCB" w:rsidRDefault="004407AC" w:rsidP="004407AC">
      <w:r w:rsidRPr="00B70DCB">
        <w:t>NFVO</w:t>
      </w:r>
      <w:r w:rsidRPr="00B70DCB">
        <w:tab/>
      </w:r>
      <w:r w:rsidRPr="00B70DCB">
        <w:tab/>
        <w:t>NFV Orchestrator</w:t>
      </w:r>
    </w:p>
    <w:p w14:paraId="00A5DEC5" w14:textId="77777777" w:rsidR="004407AC" w:rsidRPr="00B70DCB" w:rsidRDefault="004407AC" w:rsidP="004407AC">
      <w:r w:rsidRPr="00B70DCB">
        <w:t>NRF</w:t>
      </w:r>
      <w:r w:rsidRPr="00B70DCB">
        <w:tab/>
      </w:r>
      <w:r w:rsidRPr="00B70DCB">
        <w:tab/>
        <w:t>Network Repository Function</w:t>
      </w:r>
    </w:p>
    <w:p w14:paraId="765FCC4F" w14:textId="77777777" w:rsidR="004407AC" w:rsidRPr="00B70DCB" w:rsidRDefault="004407AC" w:rsidP="004407AC">
      <w:r w:rsidRPr="00B70DCB">
        <w:t>OAM</w:t>
      </w:r>
      <w:r w:rsidRPr="00B70DCB">
        <w:tab/>
      </w:r>
      <w:r w:rsidRPr="00B70DCB">
        <w:tab/>
        <w:t>Operation, Administration and Maintenance</w:t>
      </w:r>
    </w:p>
    <w:p w14:paraId="542DDB00" w14:textId="77777777" w:rsidR="004407AC" w:rsidRPr="00B70DCB" w:rsidRDefault="004407AC" w:rsidP="004407AC">
      <w:r w:rsidRPr="00B70DCB">
        <w:t>OS</w:t>
      </w:r>
      <w:r w:rsidRPr="00B70DCB">
        <w:tab/>
      </w:r>
      <w:r w:rsidRPr="00B70DCB">
        <w:tab/>
        <w:t>Operating System</w:t>
      </w:r>
    </w:p>
    <w:p w14:paraId="7E376E61" w14:textId="77777777" w:rsidR="004407AC" w:rsidRPr="00B70DCB" w:rsidRDefault="004407AC" w:rsidP="004407AC">
      <w:r w:rsidRPr="00B70DCB">
        <w:t>PCF</w:t>
      </w:r>
      <w:r w:rsidRPr="00B70DCB">
        <w:tab/>
      </w:r>
      <w:r w:rsidRPr="00B70DCB">
        <w:tab/>
        <w:t>Policy Control Function</w:t>
      </w:r>
    </w:p>
    <w:p w14:paraId="2F928835" w14:textId="77777777" w:rsidR="004407AC" w:rsidRPr="00B70DCB" w:rsidRDefault="004407AC" w:rsidP="004407AC">
      <w:r w:rsidRPr="00B70DCB">
        <w:t>PDCP</w:t>
      </w:r>
      <w:r w:rsidRPr="00B70DCB">
        <w:tab/>
      </w:r>
      <w:r w:rsidRPr="00B70DCB">
        <w:tab/>
        <w:t>Packet Data Convergence Protocol</w:t>
      </w:r>
    </w:p>
    <w:p w14:paraId="23803498" w14:textId="77777777" w:rsidR="004407AC" w:rsidRPr="00B70DCB" w:rsidRDefault="004407AC" w:rsidP="004407AC">
      <w:pPr>
        <w:rPr>
          <w:rFonts w:eastAsia="MS Mincho"/>
        </w:rPr>
      </w:pPr>
      <w:r w:rsidRPr="00B70DCB">
        <w:lastRenderedPageBreak/>
        <w:t>PKI</w:t>
      </w:r>
      <w:r w:rsidRPr="00B70DCB">
        <w:tab/>
      </w:r>
      <w:r w:rsidRPr="00B70DCB">
        <w:tab/>
        <w:t>Public Key Infrastructure</w:t>
      </w:r>
    </w:p>
    <w:p w14:paraId="086E6ECF" w14:textId="77777777" w:rsidR="004407AC" w:rsidRPr="00B70DCB" w:rsidRDefault="004407AC" w:rsidP="004407AC">
      <w:r w:rsidRPr="00B70DCB">
        <w:t>PLMN</w:t>
      </w:r>
      <w:r w:rsidRPr="00B70DCB">
        <w:tab/>
      </w:r>
      <w:r w:rsidRPr="00B70DCB">
        <w:tab/>
        <w:t>Public Land Mobile Network</w:t>
      </w:r>
    </w:p>
    <w:p w14:paraId="0F9DA889" w14:textId="77777777" w:rsidR="004407AC" w:rsidRPr="00B70DCB" w:rsidRDefault="004407AC" w:rsidP="004407AC">
      <w:r w:rsidRPr="00B70DCB">
        <w:t>QoS</w:t>
      </w:r>
      <w:r w:rsidRPr="00B70DCB">
        <w:tab/>
      </w:r>
      <w:r w:rsidRPr="00B70DCB">
        <w:tab/>
        <w:t>Quality of Service</w:t>
      </w:r>
    </w:p>
    <w:p w14:paraId="2E573F20" w14:textId="77777777" w:rsidR="004407AC" w:rsidRPr="00B70DCB" w:rsidRDefault="004407AC" w:rsidP="004407AC">
      <w:r w:rsidRPr="00B70DCB">
        <w:t>RRC</w:t>
      </w:r>
      <w:r w:rsidRPr="00B70DCB">
        <w:tab/>
      </w:r>
      <w:r w:rsidRPr="00B70DCB">
        <w:tab/>
        <w:t>Radio Resource Control</w:t>
      </w:r>
    </w:p>
    <w:p w14:paraId="641D80AB" w14:textId="77777777" w:rsidR="004407AC" w:rsidRPr="00B70DCB" w:rsidRDefault="004407AC" w:rsidP="004407AC">
      <w:r w:rsidRPr="00B70DCB">
        <w:t>(R)RU</w:t>
      </w:r>
      <w:r w:rsidRPr="00B70DCB">
        <w:tab/>
      </w:r>
      <w:r w:rsidRPr="00B70DCB">
        <w:tab/>
        <w:t xml:space="preserve">(Remote) Radio Unit </w:t>
      </w:r>
    </w:p>
    <w:p w14:paraId="5ADE1C5A" w14:textId="77777777" w:rsidR="004407AC" w:rsidRPr="00B70DCB" w:rsidRDefault="004407AC" w:rsidP="004407AC">
      <w:r w:rsidRPr="00B70DCB">
        <w:t>RAN</w:t>
      </w:r>
      <w:r w:rsidRPr="00B70DCB">
        <w:tab/>
      </w:r>
      <w:r w:rsidRPr="00B70DCB">
        <w:tab/>
        <w:t>Radio Access Network</w:t>
      </w:r>
    </w:p>
    <w:p w14:paraId="15F288AE" w14:textId="77777777" w:rsidR="004407AC" w:rsidRPr="00B70DCB" w:rsidRDefault="004407AC" w:rsidP="004407AC">
      <w:r w:rsidRPr="00B70DCB">
        <w:t>SCP</w:t>
      </w:r>
      <w:r w:rsidRPr="00B70DCB">
        <w:tab/>
      </w:r>
      <w:r w:rsidRPr="00B70DCB">
        <w:tab/>
        <w:t>Service Communication Proxy</w:t>
      </w:r>
    </w:p>
    <w:p w14:paraId="147248D7" w14:textId="77777777" w:rsidR="004407AC" w:rsidRPr="00B70DCB" w:rsidRDefault="004407AC" w:rsidP="004407AC">
      <w:r w:rsidRPr="00B70DCB">
        <w:t>SDN</w:t>
      </w:r>
      <w:r w:rsidRPr="00B70DCB">
        <w:tab/>
      </w:r>
      <w:r w:rsidRPr="00B70DCB">
        <w:tab/>
        <w:t>Software Defined Networking</w:t>
      </w:r>
    </w:p>
    <w:p w14:paraId="7F611A79" w14:textId="77777777" w:rsidR="004407AC" w:rsidRPr="00B70DCB" w:rsidRDefault="004407AC" w:rsidP="004407AC">
      <w:r w:rsidRPr="00B70DCB">
        <w:t>SEAF</w:t>
      </w:r>
      <w:r w:rsidRPr="00B70DCB">
        <w:tab/>
      </w:r>
      <w:r w:rsidRPr="00B70DCB">
        <w:tab/>
        <w:t>Security Anchor Function</w:t>
      </w:r>
    </w:p>
    <w:p w14:paraId="4B4180E7" w14:textId="77777777" w:rsidR="004407AC" w:rsidRPr="00B70DCB" w:rsidRDefault="004407AC" w:rsidP="004407AC">
      <w:pPr>
        <w:rPr>
          <w:rFonts w:eastAsia="MS Mincho"/>
        </w:rPr>
      </w:pPr>
      <w:r w:rsidRPr="00B70DCB">
        <w:t>SEPP</w:t>
      </w:r>
      <w:r w:rsidRPr="00B70DCB">
        <w:tab/>
      </w:r>
      <w:r w:rsidRPr="00B70DCB">
        <w:tab/>
        <w:t>Security Edge Protection Proxy</w:t>
      </w:r>
    </w:p>
    <w:p w14:paraId="2AFAFBCE" w14:textId="77777777" w:rsidR="004407AC" w:rsidRPr="00B70DCB" w:rsidRDefault="004407AC" w:rsidP="004407AC">
      <w:r w:rsidRPr="00B70DCB">
        <w:t>SMF</w:t>
      </w:r>
      <w:r w:rsidRPr="00B70DCB">
        <w:tab/>
      </w:r>
      <w:r w:rsidRPr="00B70DCB">
        <w:tab/>
        <w:t>Session Management Function</w:t>
      </w:r>
    </w:p>
    <w:p w14:paraId="799AD829" w14:textId="77777777" w:rsidR="004407AC" w:rsidRPr="00B70DCB" w:rsidRDefault="004407AC" w:rsidP="004407AC">
      <w:r w:rsidRPr="00B70DCB">
        <w:t>SNMP</w:t>
      </w:r>
      <w:r w:rsidRPr="00B70DCB">
        <w:tab/>
      </w:r>
      <w:r w:rsidRPr="00B70DCB">
        <w:tab/>
        <w:t>Simple Network Management Protocol</w:t>
      </w:r>
    </w:p>
    <w:p w14:paraId="4463A44A" w14:textId="77777777" w:rsidR="004407AC" w:rsidRPr="00B70DCB" w:rsidRDefault="004407AC" w:rsidP="004407AC">
      <w:pPr>
        <w:rPr>
          <w:rFonts w:eastAsia="MS Mincho"/>
        </w:rPr>
      </w:pPr>
      <w:r w:rsidRPr="00B70DCB">
        <w:t>SR-IOV</w:t>
      </w:r>
      <w:r w:rsidRPr="00B70DCB">
        <w:tab/>
        <w:t>Single-root input/output virtualization</w:t>
      </w:r>
    </w:p>
    <w:p w14:paraId="3DA28D6A" w14:textId="77777777" w:rsidR="004407AC" w:rsidRPr="00B70DCB" w:rsidRDefault="004407AC" w:rsidP="004407AC">
      <w:r w:rsidRPr="00B70DCB">
        <w:t>SSH</w:t>
      </w:r>
      <w:r w:rsidRPr="00B70DCB">
        <w:tab/>
      </w:r>
      <w:r w:rsidRPr="00B70DCB">
        <w:tab/>
        <w:t>Secure Shell Protocol</w:t>
      </w:r>
    </w:p>
    <w:p w14:paraId="2017EFE1" w14:textId="77777777" w:rsidR="004407AC" w:rsidRPr="00B70DCB" w:rsidRDefault="004407AC" w:rsidP="004407AC">
      <w:r w:rsidRPr="00B70DCB">
        <w:t>SUCI</w:t>
      </w:r>
      <w:r w:rsidRPr="00B70DCB">
        <w:tab/>
      </w:r>
      <w:r w:rsidRPr="00B70DCB">
        <w:tab/>
        <w:t>Subscription Concealed Identifier</w:t>
      </w:r>
    </w:p>
    <w:p w14:paraId="515A5272" w14:textId="77777777" w:rsidR="004407AC" w:rsidRPr="00B70DCB" w:rsidRDefault="004407AC" w:rsidP="004407AC">
      <w:r w:rsidRPr="00B70DCB">
        <w:t>SUPI</w:t>
      </w:r>
      <w:r w:rsidRPr="00B70DCB">
        <w:tab/>
      </w:r>
      <w:r w:rsidRPr="00B70DCB">
        <w:tab/>
        <w:t>Subscription Permanent Identifier</w:t>
      </w:r>
    </w:p>
    <w:p w14:paraId="1119B2BD" w14:textId="77777777" w:rsidR="004407AC" w:rsidRPr="00B70DCB" w:rsidRDefault="004407AC" w:rsidP="004407AC">
      <w:r w:rsidRPr="00B70DCB">
        <w:t>TLS</w:t>
      </w:r>
      <w:r w:rsidRPr="00B70DCB">
        <w:tab/>
      </w:r>
      <w:r w:rsidRPr="00B70DCB">
        <w:tab/>
        <w:t>Transport Layer Security</w:t>
      </w:r>
    </w:p>
    <w:p w14:paraId="21EAAF8A" w14:textId="77777777" w:rsidR="004407AC" w:rsidRPr="00B70DCB" w:rsidRDefault="004407AC" w:rsidP="004407AC">
      <w:r w:rsidRPr="00B70DCB">
        <w:t>TNGF</w:t>
      </w:r>
      <w:r w:rsidRPr="00B70DCB">
        <w:tab/>
      </w:r>
      <w:r w:rsidRPr="00B70DCB">
        <w:tab/>
        <w:t>Trusted Non-3GPP Gateway Function</w:t>
      </w:r>
    </w:p>
    <w:p w14:paraId="435D016C" w14:textId="77777777" w:rsidR="004407AC" w:rsidRPr="00B70DCB" w:rsidRDefault="004407AC" w:rsidP="004407AC">
      <w:r w:rsidRPr="00B70DCB">
        <w:t>UDM</w:t>
      </w:r>
      <w:r w:rsidRPr="00B70DCB">
        <w:tab/>
      </w:r>
      <w:r w:rsidRPr="00B70DCB">
        <w:tab/>
        <w:t>Unified Data Management</w:t>
      </w:r>
    </w:p>
    <w:p w14:paraId="620C603A" w14:textId="77777777" w:rsidR="004407AC" w:rsidRPr="00B70DCB" w:rsidRDefault="004407AC" w:rsidP="004407AC">
      <w:r w:rsidRPr="00B70DCB">
        <w:t>UE</w:t>
      </w:r>
      <w:r w:rsidRPr="00B70DCB">
        <w:tab/>
      </w:r>
      <w:r w:rsidRPr="00B70DCB">
        <w:tab/>
        <w:t>User Equipment</w:t>
      </w:r>
    </w:p>
    <w:p w14:paraId="0FD482AA" w14:textId="77777777" w:rsidR="004407AC" w:rsidRPr="00B70DCB" w:rsidRDefault="004407AC" w:rsidP="004407AC">
      <w:r w:rsidRPr="00B70DCB">
        <w:t>UP</w:t>
      </w:r>
      <w:r w:rsidRPr="00B70DCB">
        <w:tab/>
      </w:r>
      <w:r w:rsidRPr="00B70DCB">
        <w:tab/>
        <w:t>User Plane</w:t>
      </w:r>
    </w:p>
    <w:p w14:paraId="66A57551" w14:textId="77777777" w:rsidR="004407AC" w:rsidRPr="00B70DCB" w:rsidRDefault="004407AC" w:rsidP="004407AC">
      <w:r w:rsidRPr="00B70DCB">
        <w:t>UPF</w:t>
      </w:r>
      <w:r w:rsidRPr="00B70DCB">
        <w:tab/>
      </w:r>
      <w:r w:rsidRPr="00B70DCB">
        <w:tab/>
        <w:t>User Plane Function</w:t>
      </w:r>
    </w:p>
    <w:p w14:paraId="7492A227" w14:textId="77777777" w:rsidR="004407AC" w:rsidRPr="00B70DCB" w:rsidRDefault="004407AC" w:rsidP="004407AC">
      <w:r w:rsidRPr="00B70DCB">
        <w:t>USIM</w:t>
      </w:r>
      <w:r w:rsidRPr="00B70DCB">
        <w:tab/>
      </w:r>
      <w:r w:rsidRPr="00B70DCB">
        <w:tab/>
        <w:t>Universal Subscriber Identity Module</w:t>
      </w:r>
    </w:p>
    <w:p w14:paraId="3863AA6E" w14:textId="77777777" w:rsidR="004407AC" w:rsidRPr="00B70DCB" w:rsidRDefault="004407AC" w:rsidP="004407AC">
      <w:r w:rsidRPr="00B70DCB">
        <w:t>VIM</w:t>
      </w:r>
      <w:r w:rsidRPr="00B70DCB">
        <w:tab/>
      </w:r>
      <w:r w:rsidRPr="00B70DCB">
        <w:tab/>
        <w:t>Virtualized Infrastructure Manager</w:t>
      </w:r>
    </w:p>
    <w:p w14:paraId="628E05F7" w14:textId="77777777" w:rsidR="004407AC" w:rsidRPr="00B70DCB" w:rsidRDefault="004407AC" w:rsidP="004407AC">
      <w:r w:rsidRPr="00B70DCB">
        <w:t>VNF</w:t>
      </w:r>
      <w:r w:rsidRPr="00B70DCB">
        <w:tab/>
      </w:r>
      <w:r w:rsidRPr="00B70DCB">
        <w:tab/>
        <w:t>Virtual Network Function</w:t>
      </w:r>
    </w:p>
    <w:p w14:paraId="7D87C3EC" w14:textId="77777777" w:rsidR="004407AC" w:rsidRPr="00B70DCB" w:rsidRDefault="004407AC" w:rsidP="004407AC">
      <w:r w:rsidRPr="00B70DCB">
        <w:t>VNFI</w:t>
      </w:r>
      <w:r w:rsidRPr="00B70DCB">
        <w:tab/>
      </w:r>
      <w:r w:rsidRPr="00B70DCB">
        <w:tab/>
        <w:t>Virtual Network Function Image</w:t>
      </w:r>
    </w:p>
    <w:p w14:paraId="5C7423DA" w14:textId="77777777" w:rsidR="004407AC" w:rsidRPr="00B70DCB" w:rsidRDefault="004407AC" w:rsidP="004407AC">
      <w:r w:rsidRPr="00B70DCB">
        <w:t>VNFM</w:t>
      </w:r>
      <w:r w:rsidRPr="00B70DCB">
        <w:tab/>
      </w:r>
      <w:r w:rsidRPr="00B70DCB">
        <w:tab/>
        <w:t>VNF Manager</w:t>
      </w:r>
    </w:p>
    <w:p w14:paraId="6E904A6B" w14:textId="77777777" w:rsidR="004407AC" w:rsidRPr="00B70DCB" w:rsidRDefault="004407AC" w:rsidP="004407AC">
      <w:pPr>
        <w:pStyle w:val="1"/>
      </w:pPr>
      <w:bookmarkStart w:id="6" w:name="_Toc108956740"/>
      <w:r w:rsidRPr="00B70DCB">
        <w:t>5</w:t>
      </w:r>
      <w:r w:rsidRPr="00B70DCB">
        <w:tab/>
        <w:t>Conventions</w:t>
      </w:r>
      <w:bookmarkEnd w:id="6"/>
    </w:p>
    <w:p w14:paraId="3083DE1D" w14:textId="77777777" w:rsidR="004407AC" w:rsidRPr="00B70DCB" w:rsidRDefault="004407AC" w:rsidP="004407AC">
      <w:r w:rsidRPr="00B70DCB">
        <w:t xml:space="preserve">&lt;Mandatory clause. Describe any </w:t>
      </w:r>
      <w:proofErr w:type="gramStart"/>
      <w:r w:rsidRPr="00B70DCB">
        <w:t>particular notation</w:t>
      </w:r>
      <w:proofErr w:type="gramEnd"/>
      <w:r w:rsidRPr="00B70DCB">
        <w:t>, style, presentation, etc. used within the Recommendation, if any. If none, write "None."&gt;</w:t>
      </w:r>
    </w:p>
    <w:p w14:paraId="4DECBFF2" w14:textId="77777777" w:rsidR="004407AC" w:rsidRPr="00B70DCB" w:rsidRDefault="004407AC" w:rsidP="004407AC">
      <w:pPr>
        <w:pStyle w:val="1"/>
      </w:pPr>
      <w:bookmarkStart w:id="7" w:name="_Toc108956741"/>
      <w:r w:rsidRPr="00B70DCB">
        <w:t>6</w:t>
      </w:r>
      <w:r w:rsidRPr="00B70DCB">
        <w:tab/>
        <w:t>Overview</w:t>
      </w:r>
      <w:bookmarkEnd w:id="7"/>
    </w:p>
    <w:p w14:paraId="0E8C96B6" w14:textId="77777777" w:rsidR="004407AC" w:rsidRPr="00B70DCB" w:rsidRDefault="004407AC" w:rsidP="004407AC">
      <w:pPr>
        <w:pStyle w:val="21"/>
      </w:pPr>
      <w:bookmarkStart w:id="8" w:name="_Toc108956742"/>
      <w:r w:rsidRPr="00B70DCB">
        <w:t>6.1</w:t>
      </w:r>
      <w:r w:rsidRPr="00B70DCB">
        <w:tab/>
        <w:t>Specific terms for threat and control in this Recommendation</w:t>
      </w:r>
      <w:bookmarkEnd w:id="8"/>
    </w:p>
    <w:p w14:paraId="427E77E5" w14:textId="77777777" w:rsidR="004407AC" w:rsidRPr="00B70DCB" w:rsidRDefault="004407AC" w:rsidP="004407AC">
      <w:pPr>
        <w:rPr>
          <w:b/>
          <w:bCs/>
        </w:rPr>
      </w:pPr>
      <w:r w:rsidRPr="00B70DCB">
        <w:rPr>
          <w:b/>
          <w:bCs/>
        </w:rPr>
        <w:t>6.1.1</w:t>
      </w:r>
      <w:r w:rsidRPr="00B70DCB">
        <w:rPr>
          <w:b/>
          <w:bCs/>
        </w:rPr>
        <w:tab/>
        <w:t>Threat description</w:t>
      </w:r>
    </w:p>
    <w:p w14:paraId="08CA5361" w14:textId="77777777" w:rsidR="004407AC" w:rsidRPr="00B70DCB" w:rsidRDefault="004407AC" w:rsidP="004407AC">
      <w:pPr>
        <w:rPr>
          <w:lang w:eastAsia="en-US"/>
        </w:rPr>
      </w:pPr>
      <w:r w:rsidRPr="00B70DCB">
        <w:rPr>
          <w:b/>
          <w:bCs/>
          <w:lang w:eastAsia="en-US"/>
        </w:rPr>
        <w:lastRenderedPageBreak/>
        <w:t>Threats</w:t>
      </w:r>
      <w:r w:rsidRPr="00B70DCB">
        <w:rPr>
          <w:lang w:eastAsia="en-US"/>
        </w:rPr>
        <w:t xml:space="preserve"> are categorized according to threat model in common such as STRIDE-LM and threat category in high level (High-Level Threat) is summarized with the mapping to related security property in Table 1.</w:t>
      </w:r>
    </w:p>
    <w:p w14:paraId="54ED52C7" w14:textId="77777777" w:rsidR="004407AC" w:rsidRPr="00B70DCB" w:rsidRDefault="004407AC" w:rsidP="004407AC"/>
    <w:p w14:paraId="2F8D9262" w14:textId="77777777" w:rsidR="004407AC" w:rsidRPr="00B70DCB" w:rsidRDefault="004407AC" w:rsidP="004407AC">
      <w:pPr>
        <w:pStyle w:val="a8"/>
        <w:keepNext/>
        <w:jc w:val="center"/>
      </w:pPr>
      <w:r w:rsidRPr="00B70DCB">
        <w:t xml:space="preserve">Table </w:t>
      </w:r>
      <w:r w:rsidRPr="00B70DCB">
        <w:fldChar w:fldCharType="begin"/>
      </w:r>
      <w:r w:rsidRPr="00B70DCB">
        <w:instrText xml:space="preserve"> SEQ Table \* ARABIC </w:instrText>
      </w:r>
      <w:r w:rsidRPr="00B70DCB">
        <w:fldChar w:fldCharType="separate"/>
      </w:r>
      <w:r w:rsidRPr="00B70DCB">
        <w:rPr>
          <w:noProof/>
        </w:rPr>
        <w:t>1</w:t>
      </w:r>
      <w:r w:rsidRPr="00B70DCB">
        <w:fldChar w:fldCharType="end"/>
      </w:r>
      <w:r w:rsidRPr="00B70DCB">
        <w:t>: High-Level Threats and Related Security Properties</w:t>
      </w:r>
    </w:p>
    <w:tbl>
      <w:tblPr>
        <w:tblStyle w:val="2-3"/>
        <w:tblW w:w="0" w:type="auto"/>
        <w:jc w:val="center"/>
        <w:tblLook w:val="0420" w:firstRow="1" w:lastRow="0" w:firstColumn="0" w:lastColumn="0" w:noHBand="0" w:noVBand="1"/>
      </w:tblPr>
      <w:tblGrid>
        <w:gridCol w:w="2835"/>
        <w:gridCol w:w="3261"/>
      </w:tblGrid>
      <w:tr w:rsidR="004407AC" w:rsidRPr="00B70DCB" w14:paraId="19A336B6" w14:textId="77777777" w:rsidTr="00D57AF5">
        <w:trPr>
          <w:cnfStyle w:val="100000000000" w:firstRow="1" w:lastRow="0" w:firstColumn="0" w:lastColumn="0" w:oddVBand="0" w:evenVBand="0" w:oddHBand="0" w:evenHBand="0" w:firstRowFirstColumn="0" w:firstRowLastColumn="0" w:lastRowFirstColumn="0" w:lastRowLastColumn="0"/>
          <w:jc w:val="center"/>
        </w:trPr>
        <w:tc>
          <w:tcPr>
            <w:tcW w:w="2835" w:type="dxa"/>
          </w:tcPr>
          <w:p w14:paraId="65357744" w14:textId="77777777" w:rsidR="004407AC" w:rsidRPr="00B70DCB" w:rsidRDefault="004407AC" w:rsidP="00D57AF5">
            <w:pPr>
              <w:spacing w:before="0"/>
              <w:jc w:val="both"/>
              <w:rPr>
                <w:b w:val="0"/>
                <w:bCs w:val="0"/>
              </w:rPr>
            </w:pPr>
            <w:r w:rsidRPr="00B70DCB">
              <w:t>High-Level Threat</w:t>
            </w:r>
          </w:p>
        </w:tc>
        <w:tc>
          <w:tcPr>
            <w:tcW w:w="3261" w:type="dxa"/>
          </w:tcPr>
          <w:p w14:paraId="4F2D5859" w14:textId="77777777" w:rsidR="004407AC" w:rsidRPr="00B70DCB" w:rsidRDefault="004407AC" w:rsidP="00D57AF5">
            <w:pPr>
              <w:spacing w:before="0"/>
              <w:jc w:val="both"/>
              <w:rPr>
                <w:b w:val="0"/>
                <w:bCs w:val="0"/>
              </w:rPr>
            </w:pPr>
            <w:r w:rsidRPr="00B70DCB">
              <w:t>Related Security Property</w:t>
            </w:r>
          </w:p>
        </w:tc>
      </w:tr>
      <w:tr w:rsidR="004407AC" w:rsidRPr="00B70DCB" w14:paraId="79D82BCB"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25769892" w14:textId="77777777" w:rsidR="004407AC" w:rsidRPr="00B70DCB" w:rsidRDefault="004407AC" w:rsidP="00D57AF5">
            <w:pPr>
              <w:spacing w:before="0"/>
              <w:jc w:val="both"/>
            </w:pPr>
            <w:r w:rsidRPr="00B70DCB">
              <w:t>Spoofing</w:t>
            </w:r>
          </w:p>
        </w:tc>
        <w:tc>
          <w:tcPr>
            <w:tcW w:w="3261" w:type="dxa"/>
          </w:tcPr>
          <w:p w14:paraId="51C7D235" w14:textId="77777777" w:rsidR="004407AC" w:rsidRPr="00B70DCB" w:rsidRDefault="004407AC" w:rsidP="00D57AF5">
            <w:pPr>
              <w:spacing w:before="0"/>
              <w:jc w:val="both"/>
            </w:pPr>
            <w:r w:rsidRPr="00B70DCB">
              <w:t>Authentication</w:t>
            </w:r>
          </w:p>
        </w:tc>
      </w:tr>
      <w:tr w:rsidR="004407AC" w:rsidRPr="00B70DCB" w14:paraId="71FE3273" w14:textId="77777777" w:rsidTr="00D57AF5">
        <w:trPr>
          <w:jc w:val="center"/>
        </w:trPr>
        <w:tc>
          <w:tcPr>
            <w:tcW w:w="2835" w:type="dxa"/>
          </w:tcPr>
          <w:p w14:paraId="75150434" w14:textId="77777777" w:rsidR="004407AC" w:rsidRPr="00B70DCB" w:rsidRDefault="004407AC" w:rsidP="00D57AF5">
            <w:pPr>
              <w:spacing w:before="0"/>
              <w:jc w:val="both"/>
            </w:pPr>
            <w:r w:rsidRPr="00B70DCB">
              <w:t>Tampering</w:t>
            </w:r>
          </w:p>
        </w:tc>
        <w:tc>
          <w:tcPr>
            <w:tcW w:w="3261" w:type="dxa"/>
          </w:tcPr>
          <w:p w14:paraId="424F29AA" w14:textId="77777777" w:rsidR="004407AC" w:rsidRPr="00B70DCB" w:rsidRDefault="004407AC" w:rsidP="00D57AF5">
            <w:pPr>
              <w:spacing w:before="0"/>
              <w:jc w:val="both"/>
            </w:pPr>
            <w:r w:rsidRPr="00B70DCB">
              <w:t>Integrity</w:t>
            </w:r>
          </w:p>
        </w:tc>
      </w:tr>
      <w:tr w:rsidR="004407AC" w:rsidRPr="00B70DCB" w14:paraId="70052DF5"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3FE261DC" w14:textId="77777777" w:rsidR="004407AC" w:rsidRPr="00B70DCB" w:rsidRDefault="004407AC" w:rsidP="00D57AF5">
            <w:pPr>
              <w:spacing w:before="0"/>
              <w:jc w:val="both"/>
            </w:pPr>
            <w:r w:rsidRPr="00B70DCB">
              <w:t>Repudiation</w:t>
            </w:r>
          </w:p>
        </w:tc>
        <w:tc>
          <w:tcPr>
            <w:tcW w:w="3261" w:type="dxa"/>
          </w:tcPr>
          <w:p w14:paraId="6AD106F7" w14:textId="77777777" w:rsidR="004407AC" w:rsidRPr="00B70DCB" w:rsidRDefault="004407AC" w:rsidP="00D57AF5">
            <w:pPr>
              <w:spacing w:before="0"/>
              <w:jc w:val="both"/>
            </w:pPr>
            <w:r w:rsidRPr="00B70DCB">
              <w:t>Non-repudiation</w:t>
            </w:r>
          </w:p>
        </w:tc>
      </w:tr>
      <w:tr w:rsidR="004407AC" w:rsidRPr="00B70DCB" w14:paraId="427D3264" w14:textId="77777777" w:rsidTr="00D57AF5">
        <w:trPr>
          <w:jc w:val="center"/>
        </w:trPr>
        <w:tc>
          <w:tcPr>
            <w:tcW w:w="2835" w:type="dxa"/>
          </w:tcPr>
          <w:p w14:paraId="11C1165A" w14:textId="77777777" w:rsidR="004407AC" w:rsidRPr="00B70DCB" w:rsidRDefault="004407AC" w:rsidP="00D57AF5">
            <w:pPr>
              <w:spacing w:before="0"/>
              <w:jc w:val="both"/>
            </w:pPr>
            <w:r w:rsidRPr="00B70DCB">
              <w:t>Information Disclosure</w:t>
            </w:r>
          </w:p>
        </w:tc>
        <w:tc>
          <w:tcPr>
            <w:tcW w:w="3261" w:type="dxa"/>
          </w:tcPr>
          <w:p w14:paraId="37834866" w14:textId="77777777" w:rsidR="004407AC" w:rsidRPr="00B70DCB" w:rsidRDefault="004407AC" w:rsidP="00D57AF5">
            <w:pPr>
              <w:spacing w:before="0"/>
              <w:jc w:val="both"/>
            </w:pPr>
            <w:r w:rsidRPr="00B70DCB">
              <w:t>Confidentiality</w:t>
            </w:r>
          </w:p>
        </w:tc>
      </w:tr>
      <w:tr w:rsidR="004407AC" w:rsidRPr="00B70DCB" w14:paraId="456727C5"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58030F27" w14:textId="77777777" w:rsidR="004407AC" w:rsidRPr="00B70DCB" w:rsidRDefault="004407AC" w:rsidP="00D57AF5">
            <w:pPr>
              <w:spacing w:before="0"/>
              <w:jc w:val="both"/>
            </w:pPr>
            <w:r w:rsidRPr="00B70DCB">
              <w:t>Denial of Service</w:t>
            </w:r>
          </w:p>
        </w:tc>
        <w:tc>
          <w:tcPr>
            <w:tcW w:w="3261" w:type="dxa"/>
          </w:tcPr>
          <w:p w14:paraId="0869296E" w14:textId="77777777" w:rsidR="004407AC" w:rsidRPr="00B70DCB" w:rsidRDefault="004407AC" w:rsidP="00D57AF5">
            <w:pPr>
              <w:spacing w:before="0"/>
              <w:jc w:val="both"/>
            </w:pPr>
            <w:r w:rsidRPr="00B70DCB">
              <w:t>Availability</w:t>
            </w:r>
          </w:p>
        </w:tc>
      </w:tr>
      <w:tr w:rsidR="004407AC" w:rsidRPr="00B70DCB" w14:paraId="2460F61A" w14:textId="77777777" w:rsidTr="00D57AF5">
        <w:trPr>
          <w:jc w:val="center"/>
        </w:trPr>
        <w:tc>
          <w:tcPr>
            <w:tcW w:w="2835" w:type="dxa"/>
          </w:tcPr>
          <w:p w14:paraId="216D7CFF" w14:textId="77777777" w:rsidR="004407AC" w:rsidRPr="00B70DCB" w:rsidRDefault="004407AC" w:rsidP="00D57AF5">
            <w:pPr>
              <w:spacing w:before="0"/>
              <w:jc w:val="both"/>
            </w:pPr>
            <w:r w:rsidRPr="00B70DCB">
              <w:t>Elevation of Privilege</w:t>
            </w:r>
          </w:p>
        </w:tc>
        <w:tc>
          <w:tcPr>
            <w:tcW w:w="3261" w:type="dxa"/>
          </w:tcPr>
          <w:p w14:paraId="0061009B" w14:textId="77777777" w:rsidR="004407AC" w:rsidRPr="00B70DCB" w:rsidRDefault="004407AC" w:rsidP="00D57AF5">
            <w:pPr>
              <w:spacing w:before="0"/>
              <w:jc w:val="both"/>
            </w:pPr>
            <w:r w:rsidRPr="00B70DCB">
              <w:t>Authorization</w:t>
            </w:r>
          </w:p>
        </w:tc>
      </w:tr>
      <w:tr w:rsidR="004407AC" w:rsidRPr="00B70DCB" w14:paraId="1EC09634"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36CE1B57" w14:textId="77777777" w:rsidR="004407AC" w:rsidRPr="00B70DCB" w:rsidRDefault="004407AC" w:rsidP="00D57AF5">
            <w:pPr>
              <w:spacing w:before="0"/>
              <w:jc w:val="both"/>
            </w:pPr>
            <w:r w:rsidRPr="00B70DCB">
              <w:t>Lateral Movement</w:t>
            </w:r>
          </w:p>
        </w:tc>
        <w:tc>
          <w:tcPr>
            <w:tcW w:w="3261" w:type="dxa"/>
          </w:tcPr>
          <w:p w14:paraId="1BFB9CF1" w14:textId="77777777" w:rsidR="004407AC" w:rsidRPr="00B70DCB" w:rsidRDefault="004407AC" w:rsidP="00D57AF5">
            <w:pPr>
              <w:spacing w:before="0"/>
              <w:jc w:val="both"/>
            </w:pPr>
            <w:r w:rsidRPr="00B70DCB">
              <w:t>Network Segregation</w:t>
            </w:r>
          </w:p>
        </w:tc>
      </w:tr>
    </w:tbl>
    <w:p w14:paraId="5D4F1BC3" w14:textId="77777777" w:rsidR="004407AC" w:rsidRPr="00B70DCB" w:rsidRDefault="004407AC" w:rsidP="004407AC"/>
    <w:p w14:paraId="3EE8DDA2" w14:textId="77777777" w:rsidR="004407AC" w:rsidRPr="00B70DCB" w:rsidRDefault="004407AC" w:rsidP="004407AC">
      <w:pPr>
        <w:rPr>
          <w:rFonts w:eastAsia="MS Mincho"/>
        </w:rPr>
      </w:pPr>
      <w:r w:rsidRPr="00B70DCB">
        <w:rPr>
          <w:rFonts w:eastAsia="MS Mincho"/>
        </w:rPr>
        <w:t>Given the complexity and increased exposure of the 5G System towards multiple external entities, network segregation and policy enforcement on security boundaries is crucial for ensuring security.</w:t>
      </w:r>
    </w:p>
    <w:p w14:paraId="068B68DF" w14:textId="77777777" w:rsidR="004407AC" w:rsidRPr="00B70DCB" w:rsidRDefault="004407AC" w:rsidP="004407AC">
      <w:pPr>
        <w:rPr>
          <w:rFonts w:eastAsia="MS Mincho"/>
        </w:rPr>
      </w:pPr>
      <w:r w:rsidRPr="00B70DCB">
        <w:rPr>
          <w:rFonts w:eastAsia="MS Mincho"/>
          <w:b/>
          <w:bCs/>
        </w:rPr>
        <w:t xml:space="preserve">Threat Actors </w:t>
      </w:r>
      <w:r w:rsidRPr="00B70DCB">
        <w:rPr>
          <w:rFonts w:eastAsia="MS Mincho"/>
        </w:rPr>
        <w:t>are individuals or groups of people who, intentionally or unintentionally, can materialize threats against the 5G System. Depending on their role and level of access, they are expected to have access to certain attack vectors and be able to mount different types of attacks. This Recommendation classifies threat actors into the following categories:</w:t>
      </w:r>
    </w:p>
    <w:p w14:paraId="2D42DE66"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actors:</w:t>
      </w:r>
    </w:p>
    <w:p w14:paraId="795AA90C" w14:textId="77777777" w:rsidR="004407AC" w:rsidRPr="00B70DCB" w:rsidRDefault="004407AC" w:rsidP="004407AC">
      <w:pPr>
        <w:pStyle w:val="affd"/>
        <w:numPr>
          <w:ilvl w:val="1"/>
          <w:numId w:val="20"/>
        </w:numPr>
        <w:ind w:left="993" w:hanging="153"/>
        <w:rPr>
          <w:rFonts w:eastAsia="MS Mincho"/>
        </w:rPr>
      </w:pPr>
      <w:r w:rsidRPr="00B70DCB">
        <w:rPr>
          <w:rFonts w:eastAsia="MS Mincho"/>
        </w:rPr>
        <w:t>Negligent insiders (</w:t>
      </w:r>
      <w:r w:rsidRPr="00B70DCB">
        <w:rPr>
          <w:rFonts w:eastAsia="MS Mincho" w:hint="eastAsia"/>
        </w:rPr>
        <w:t>Ⓝ</w:t>
      </w:r>
      <w:r w:rsidRPr="00B70DCB">
        <w:rPr>
          <w:rFonts w:eastAsia="MS Mincho"/>
        </w:rPr>
        <w:t>)</w:t>
      </w:r>
    </w:p>
    <w:p w14:paraId="261421D4" w14:textId="77777777" w:rsidR="004407AC" w:rsidRPr="00B70DCB" w:rsidRDefault="004407AC" w:rsidP="004407AC">
      <w:pPr>
        <w:pStyle w:val="affd"/>
        <w:numPr>
          <w:ilvl w:val="1"/>
          <w:numId w:val="20"/>
        </w:numPr>
        <w:ind w:left="993" w:hanging="153"/>
        <w:rPr>
          <w:rFonts w:eastAsia="MS Mincho"/>
        </w:rPr>
      </w:pPr>
      <w:r w:rsidRPr="00B70DCB">
        <w:rPr>
          <w:rFonts w:eastAsia="MS Mincho"/>
        </w:rPr>
        <w:t>Malicious insiders (</w:t>
      </w:r>
      <w:r w:rsidRPr="00B70DCB">
        <w:rPr>
          <w:rFonts w:eastAsia="MS Mincho" w:hint="eastAsia"/>
        </w:rPr>
        <w:t>Ⓜ</w:t>
      </w:r>
      <w:r w:rsidRPr="00B70DCB">
        <w:rPr>
          <w:rFonts w:eastAsia="MS Mincho"/>
        </w:rPr>
        <w:t>)</w:t>
      </w:r>
    </w:p>
    <w:p w14:paraId="6D628E37" w14:textId="77777777" w:rsidR="004407AC" w:rsidRPr="00B70DCB" w:rsidRDefault="004407AC" w:rsidP="004407AC">
      <w:pPr>
        <w:pStyle w:val="affd"/>
        <w:numPr>
          <w:ilvl w:val="0"/>
          <w:numId w:val="18"/>
        </w:numPr>
        <w:ind w:left="567" w:hanging="147"/>
        <w:rPr>
          <w:rFonts w:eastAsia="MS Mincho"/>
        </w:rPr>
      </w:pPr>
      <w:r w:rsidRPr="00B70DCB">
        <w:rPr>
          <w:rFonts w:eastAsia="MS Mincho"/>
        </w:rPr>
        <w:t>External actors:</w:t>
      </w:r>
    </w:p>
    <w:p w14:paraId="78F6C9C4" w14:textId="77777777" w:rsidR="004407AC" w:rsidRPr="00B70DCB" w:rsidRDefault="004407AC" w:rsidP="004407AC">
      <w:pPr>
        <w:pStyle w:val="affd"/>
        <w:numPr>
          <w:ilvl w:val="1"/>
          <w:numId w:val="20"/>
        </w:numPr>
        <w:ind w:left="993" w:hanging="153"/>
        <w:rPr>
          <w:rFonts w:eastAsia="MS Mincho"/>
        </w:rPr>
      </w:pPr>
      <w:r w:rsidRPr="00B70DCB">
        <w:rPr>
          <w:rFonts w:eastAsia="MS Mincho"/>
        </w:rPr>
        <w:t>Suppliers and service providers (</w:t>
      </w:r>
      <w:r w:rsidRPr="00B70DCB">
        <w:rPr>
          <w:rFonts w:eastAsia="MS Mincho" w:hint="eastAsia"/>
        </w:rPr>
        <w:t>Ⓢ</w:t>
      </w:r>
      <w:r w:rsidRPr="00B70DCB">
        <w:rPr>
          <w:rFonts w:eastAsia="MS Mincho"/>
        </w:rPr>
        <w:t>)</w:t>
      </w:r>
    </w:p>
    <w:p w14:paraId="2EA752B9" w14:textId="77777777" w:rsidR="004407AC" w:rsidRPr="00B70DCB" w:rsidRDefault="004407AC" w:rsidP="004407AC">
      <w:pPr>
        <w:pStyle w:val="affd"/>
        <w:numPr>
          <w:ilvl w:val="1"/>
          <w:numId w:val="20"/>
        </w:numPr>
        <w:ind w:left="993" w:hanging="153"/>
        <w:rPr>
          <w:rFonts w:eastAsia="MS Mincho"/>
        </w:rPr>
      </w:pPr>
      <w:r w:rsidRPr="00B70DCB">
        <w:rPr>
          <w:rFonts w:eastAsia="MS Mincho"/>
        </w:rPr>
        <w:t>Enterprise and end customers (</w:t>
      </w:r>
      <w:r w:rsidRPr="00B70DCB">
        <w:rPr>
          <w:rFonts w:eastAsia="MS Mincho" w:hint="eastAsia"/>
        </w:rPr>
        <w:t>Ⓒ</w:t>
      </w:r>
      <w:r w:rsidRPr="00B70DCB">
        <w:rPr>
          <w:rFonts w:eastAsia="MS Mincho"/>
        </w:rPr>
        <w:t>)</w:t>
      </w:r>
    </w:p>
    <w:p w14:paraId="641D5A0C" w14:textId="77777777" w:rsidR="004407AC" w:rsidRPr="00B70DCB" w:rsidRDefault="004407AC" w:rsidP="004407AC">
      <w:pPr>
        <w:pStyle w:val="affd"/>
        <w:numPr>
          <w:ilvl w:val="1"/>
          <w:numId w:val="20"/>
        </w:numPr>
        <w:ind w:left="993" w:hanging="153"/>
        <w:rPr>
          <w:rFonts w:eastAsia="MS Mincho"/>
        </w:rPr>
      </w:pPr>
      <w:r w:rsidRPr="00B70DCB">
        <w:rPr>
          <w:rFonts w:eastAsia="MS Mincho"/>
        </w:rPr>
        <w:t>Other external parties (</w:t>
      </w:r>
      <w:r w:rsidRPr="00B70DCB">
        <w:rPr>
          <w:rFonts w:eastAsia="MS Mincho" w:hint="eastAsia"/>
        </w:rPr>
        <w:t>Ⓞ</w:t>
      </w:r>
      <w:r w:rsidRPr="00B70DCB">
        <w:rPr>
          <w:rFonts w:eastAsia="MS Mincho"/>
        </w:rPr>
        <w:t>), incl. hackers, organized crime, etc.</w:t>
      </w:r>
    </w:p>
    <w:p w14:paraId="55146C34" w14:textId="77777777" w:rsidR="004407AC" w:rsidRPr="00B70DCB" w:rsidRDefault="004407AC" w:rsidP="004407AC">
      <w:pPr>
        <w:rPr>
          <w:rFonts w:eastAsia="MS Mincho"/>
        </w:rPr>
      </w:pPr>
      <w:r w:rsidRPr="00B70DCB">
        <w:rPr>
          <w:rFonts w:eastAsia="MS Mincho"/>
        </w:rPr>
        <w:t>This guideline does not consider different capability levels of threat actors (e.g., script kiddie, skilled individuals, nation state actors), but instead limits itself to outlining which type of controls are required to ensure basic protection against the threats identified. Readers are encouraged to perform an in-depth risk assessment customized for their specific environment and augment the recommended controls as appropriate.</w:t>
      </w:r>
    </w:p>
    <w:p w14:paraId="0B87EBAC" w14:textId="77777777" w:rsidR="004407AC" w:rsidRPr="00B70DCB" w:rsidRDefault="004407AC" w:rsidP="004407AC">
      <w:pPr>
        <w:rPr>
          <w:rFonts w:eastAsia="MS Mincho"/>
        </w:rPr>
      </w:pPr>
    </w:p>
    <w:p w14:paraId="7868E4B9" w14:textId="77777777" w:rsidR="004407AC" w:rsidRPr="00B70DCB" w:rsidRDefault="004407AC" w:rsidP="004407AC">
      <w:pPr>
        <w:rPr>
          <w:b/>
          <w:bCs/>
        </w:rPr>
      </w:pPr>
      <w:r w:rsidRPr="00B70DCB">
        <w:rPr>
          <w:b/>
          <w:bCs/>
        </w:rPr>
        <w:t>6.1.2</w:t>
      </w:r>
      <w:r w:rsidRPr="00B70DCB">
        <w:rPr>
          <w:b/>
          <w:bCs/>
        </w:rPr>
        <w:tab/>
        <w:t>Control description</w:t>
      </w:r>
    </w:p>
    <w:p w14:paraId="6B1B72BC" w14:textId="77777777" w:rsidR="004407AC" w:rsidRPr="00B70DCB" w:rsidRDefault="004407AC" w:rsidP="004407AC">
      <w:pPr>
        <w:rPr>
          <w:rFonts w:eastAsia="MS Mincho"/>
        </w:rPr>
      </w:pPr>
      <w:r w:rsidRPr="00B70DCB">
        <w:rPr>
          <w:rFonts w:eastAsia="MS Mincho"/>
          <w:b/>
          <w:bCs/>
        </w:rPr>
        <w:t xml:space="preserve">Control domains </w:t>
      </w:r>
      <w:r w:rsidRPr="00B70DCB">
        <w:rPr>
          <w:rFonts w:eastAsia="MS Mincho"/>
        </w:rPr>
        <w:t>are used to group security controls based on the nature of the security challenges they are supposed to mitigate. This includes not just technology, but also people and process considerations. Control domains used throughout this document include:</w:t>
      </w:r>
    </w:p>
    <w:p w14:paraId="170D74EF" w14:textId="77777777" w:rsidR="004407AC" w:rsidRPr="00B70DCB" w:rsidRDefault="004407AC" w:rsidP="004407AC">
      <w:pPr>
        <w:pStyle w:val="affd"/>
        <w:numPr>
          <w:ilvl w:val="0"/>
          <w:numId w:val="18"/>
        </w:numPr>
        <w:ind w:left="567" w:hanging="147"/>
        <w:rPr>
          <w:rFonts w:eastAsia="MS Mincho"/>
        </w:rPr>
      </w:pPr>
      <w:r w:rsidRPr="00B70DCB">
        <w:rPr>
          <w:rFonts w:eastAsia="MS Mincho"/>
        </w:rPr>
        <w:t>Organizational Controls</w:t>
      </w:r>
    </w:p>
    <w:p w14:paraId="7A4BB82E" w14:textId="77777777" w:rsidR="004407AC" w:rsidRPr="00B70DCB" w:rsidRDefault="004407AC" w:rsidP="004407AC">
      <w:pPr>
        <w:pStyle w:val="affd"/>
        <w:numPr>
          <w:ilvl w:val="0"/>
          <w:numId w:val="18"/>
        </w:numPr>
        <w:ind w:left="567" w:hanging="147"/>
        <w:rPr>
          <w:rFonts w:eastAsia="MS Mincho"/>
        </w:rPr>
      </w:pPr>
      <w:r w:rsidRPr="00B70DCB">
        <w:rPr>
          <w:rFonts w:eastAsia="MS Mincho"/>
        </w:rPr>
        <w:t>People Controls</w:t>
      </w:r>
    </w:p>
    <w:p w14:paraId="45E5C83A" w14:textId="77777777" w:rsidR="004407AC" w:rsidRPr="00B70DCB" w:rsidRDefault="004407AC" w:rsidP="004407AC">
      <w:pPr>
        <w:pStyle w:val="affd"/>
        <w:numPr>
          <w:ilvl w:val="0"/>
          <w:numId w:val="18"/>
        </w:numPr>
        <w:ind w:left="567" w:hanging="147"/>
        <w:rPr>
          <w:rFonts w:eastAsia="MS Mincho"/>
        </w:rPr>
      </w:pPr>
      <w:r w:rsidRPr="00B70DCB">
        <w:rPr>
          <w:rFonts w:eastAsia="MS Mincho"/>
        </w:rPr>
        <w:t>Operational Controls</w:t>
      </w:r>
    </w:p>
    <w:p w14:paraId="1B3F3B27" w14:textId="77777777" w:rsidR="004407AC" w:rsidRPr="00B70DCB" w:rsidRDefault="004407AC" w:rsidP="004407AC">
      <w:pPr>
        <w:pStyle w:val="affd"/>
        <w:numPr>
          <w:ilvl w:val="0"/>
          <w:numId w:val="18"/>
        </w:numPr>
        <w:ind w:left="567" w:hanging="147"/>
        <w:rPr>
          <w:rFonts w:eastAsia="MS Mincho"/>
        </w:rPr>
      </w:pPr>
      <w:r w:rsidRPr="00B70DCB">
        <w:rPr>
          <w:rFonts w:eastAsia="MS Mincho"/>
        </w:rPr>
        <w:t>Physical Controls</w:t>
      </w:r>
    </w:p>
    <w:p w14:paraId="63CD1817" w14:textId="77777777" w:rsidR="004407AC" w:rsidRPr="00B70DCB" w:rsidRDefault="004407AC" w:rsidP="004407AC">
      <w:pPr>
        <w:pStyle w:val="affd"/>
        <w:numPr>
          <w:ilvl w:val="0"/>
          <w:numId w:val="18"/>
        </w:numPr>
        <w:ind w:left="567" w:hanging="147"/>
        <w:rPr>
          <w:rFonts w:eastAsia="MS Mincho"/>
        </w:rPr>
      </w:pPr>
      <w:r w:rsidRPr="00B70DCB">
        <w:rPr>
          <w:rFonts w:eastAsia="MS Mincho"/>
        </w:rPr>
        <w:t>Technical Controls</w:t>
      </w:r>
    </w:p>
    <w:p w14:paraId="4E220ACA" w14:textId="77777777" w:rsidR="004407AC" w:rsidRPr="00B70DCB" w:rsidRDefault="004407AC" w:rsidP="004407AC">
      <w:pPr>
        <w:rPr>
          <w:rFonts w:eastAsia="MS Mincho"/>
        </w:rPr>
      </w:pPr>
      <w:r w:rsidRPr="00B70DCB">
        <w:rPr>
          <w:rFonts w:eastAsia="MS Mincho"/>
          <w:b/>
          <w:bCs/>
        </w:rPr>
        <w:t xml:space="preserve">Control types </w:t>
      </w:r>
      <w:r w:rsidRPr="00B70DCB">
        <w:rPr>
          <w:rFonts w:eastAsia="MS Mincho"/>
        </w:rPr>
        <w:t>describe when a given control is performed with regards to the occurrence of an information security incident. This includes the following types:</w:t>
      </w:r>
    </w:p>
    <w:p w14:paraId="0B04B875"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Preventive</w:t>
      </w:r>
      <w:r w:rsidRPr="00B70DCB">
        <w:rPr>
          <w:rFonts w:eastAsia="MS Mincho"/>
        </w:rPr>
        <w:t xml:space="preserve">: Controls performed prior to a security incident </w:t>
      </w:r>
      <w:proofErr w:type="gramStart"/>
      <w:r w:rsidRPr="00B70DCB">
        <w:rPr>
          <w:rFonts w:eastAsia="MS Mincho"/>
        </w:rPr>
        <w:t>in order to</w:t>
      </w:r>
      <w:proofErr w:type="gramEnd"/>
      <w:r w:rsidRPr="00B70DCB">
        <w:rPr>
          <w:rFonts w:eastAsia="MS Mincho"/>
        </w:rPr>
        <w:t xml:space="preserve"> prevent its occurrence.</w:t>
      </w:r>
    </w:p>
    <w:p w14:paraId="4F252882"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lastRenderedPageBreak/>
        <w:t>Detective</w:t>
      </w:r>
      <w:r w:rsidRPr="00B70DCB">
        <w:rPr>
          <w:rFonts w:eastAsia="MS Mincho"/>
        </w:rPr>
        <w:t xml:space="preserve">: Controls performed continuously throughout a system’s operation </w:t>
      </w:r>
      <w:proofErr w:type="gramStart"/>
      <w:r w:rsidRPr="00B70DCB">
        <w:rPr>
          <w:rFonts w:eastAsia="MS Mincho"/>
        </w:rPr>
        <w:t>in order to</w:t>
      </w:r>
      <w:proofErr w:type="gramEnd"/>
      <w:r w:rsidRPr="00B70DCB">
        <w:rPr>
          <w:rFonts w:eastAsia="MS Mincho"/>
        </w:rPr>
        <w:t xml:space="preserve"> identify security incidents as they occur.</w:t>
      </w:r>
    </w:p>
    <w:p w14:paraId="5F8FF26B"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Corrective</w:t>
      </w:r>
      <w:r w:rsidRPr="00B70DCB">
        <w:rPr>
          <w:rFonts w:eastAsia="MS Mincho"/>
        </w:rPr>
        <w:t xml:space="preserve">: Controls performed during and after a security incident </w:t>
      </w:r>
      <w:proofErr w:type="gramStart"/>
      <w:r w:rsidRPr="00B70DCB">
        <w:rPr>
          <w:rFonts w:eastAsia="MS Mincho"/>
        </w:rPr>
        <w:t>in order to</w:t>
      </w:r>
      <w:proofErr w:type="gramEnd"/>
      <w:r w:rsidRPr="00B70DCB">
        <w:rPr>
          <w:rFonts w:eastAsia="MS Mincho"/>
        </w:rPr>
        <w:t>, for example, minimize its impact and recover from adverse situations.</w:t>
      </w:r>
    </w:p>
    <w:p w14:paraId="3053E1FE" w14:textId="77777777" w:rsidR="004407AC" w:rsidRPr="00B70DCB" w:rsidRDefault="004407AC" w:rsidP="004407AC">
      <w:pPr>
        <w:rPr>
          <w:rFonts w:eastAsia="MS Mincho"/>
        </w:rPr>
      </w:pPr>
      <w:r w:rsidRPr="00B70DCB">
        <w:rPr>
          <w:rFonts w:eastAsia="MS Mincho"/>
          <w:b/>
          <w:bCs/>
        </w:rPr>
        <w:t xml:space="preserve">Security concepts </w:t>
      </w:r>
      <w:r w:rsidRPr="00B70DCB">
        <w:rPr>
          <w:rFonts w:eastAsia="MS Mincho"/>
        </w:rPr>
        <w:t xml:space="preserve">describe how a given control addresses a certain security threat. This Recommendation uses the terminology as defined in ISO/IEC TS 27110 [01], which defines the following concepts: </w:t>
      </w:r>
    </w:p>
    <w:p w14:paraId="1D118F10"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Identify</w:t>
      </w:r>
      <w:r w:rsidRPr="00B70DCB">
        <w:rPr>
          <w:rFonts w:eastAsia="MS Mincho"/>
        </w:rPr>
        <w:t>: Develop an organizational understanding to manage cybersecurity risk concerning people, operation, capabilities, physical and software assets. The Identify Function enables organizations to focus and prioritize the risks.</w:t>
      </w:r>
    </w:p>
    <w:p w14:paraId="45AA1EB8"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Protect</w:t>
      </w:r>
      <w:r w:rsidRPr="00B70DCB">
        <w:rPr>
          <w:rFonts w:eastAsia="MS Mincho"/>
        </w:rPr>
        <w:t>: Develop and implement appropriate safeguards to ensure delivery of critical business services. The Protect Function enables organizations to limit or contain the impact of a potential cybersecurity event.</w:t>
      </w:r>
    </w:p>
    <w:p w14:paraId="2A6964BE"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Detect</w:t>
      </w:r>
      <w:r w:rsidRPr="00B70DCB">
        <w:rPr>
          <w:rFonts w:eastAsia="MS Mincho"/>
        </w:rPr>
        <w:t>: Develop and implement capabilities to identify the occurrence of a cybersecurity event. The Detect Function enables organizations to discover of security incidents in a timely manner.</w:t>
      </w:r>
    </w:p>
    <w:p w14:paraId="284A9615"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Respond</w:t>
      </w:r>
      <w:r w:rsidRPr="00B70DCB">
        <w:rPr>
          <w:rFonts w:eastAsia="MS Mincho"/>
        </w:rPr>
        <w:t xml:space="preserve">: Develop and implement capabilities to </w:t>
      </w:r>
      <w:proofErr w:type="gramStart"/>
      <w:r w:rsidRPr="00B70DCB">
        <w:rPr>
          <w:rFonts w:eastAsia="MS Mincho"/>
        </w:rPr>
        <w:t>take action</w:t>
      </w:r>
      <w:proofErr w:type="gramEnd"/>
      <w:r w:rsidRPr="00B70DCB">
        <w:rPr>
          <w:rFonts w:eastAsia="MS Mincho"/>
        </w:rPr>
        <w:t xml:space="preserve"> in the event of a cybersecurity incident. The Respond Function enables organizations to limit or contain the impact of an incident.</w:t>
      </w:r>
    </w:p>
    <w:p w14:paraId="506C5AED"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Recover</w:t>
      </w:r>
      <w:r w:rsidRPr="00B70DCB">
        <w:rPr>
          <w:rFonts w:eastAsia="MS Mincho"/>
        </w:rPr>
        <w:t>: Develop and implement appropriate activities to maintain plans for resilience and to restore any capabilities or services that were impaired due to cybersecurity incident. The Recover Function enables organizations to recover to normal operations timely to reduce the impact from a cybersecurity incident.</w:t>
      </w:r>
    </w:p>
    <w:p w14:paraId="67E911E2" w14:textId="77777777" w:rsidR="004407AC" w:rsidRPr="00B70DCB" w:rsidRDefault="004407AC" w:rsidP="004407AC">
      <w:pPr>
        <w:rPr>
          <w:rFonts w:eastAsia="MS Mincho"/>
          <w:i/>
          <w:iCs/>
        </w:rPr>
      </w:pPr>
      <w:r w:rsidRPr="00B70DCB">
        <w:rPr>
          <w:rFonts w:eastAsia="MS Mincho"/>
          <w:i/>
          <w:iCs/>
        </w:rPr>
        <w:t>Note: The term “Security Concept” may be used interchangeably with “Security Functions”, which is the terminology employed by the NIST Cybersecurity Framework [02].</w:t>
      </w:r>
    </w:p>
    <w:p w14:paraId="735FF87E" w14:textId="77777777" w:rsidR="004407AC" w:rsidRPr="00B70DCB" w:rsidRDefault="004407AC" w:rsidP="004407AC">
      <w:pPr>
        <w:rPr>
          <w:rFonts w:eastAsia="MS Mincho"/>
        </w:rPr>
      </w:pPr>
    </w:p>
    <w:p w14:paraId="43CD0178" w14:textId="77777777" w:rsidR="004407AC" w:rsidRPr="00B70DCB" w:rsidRDefault="004407AC" w:rsidP="004407AC">
      <w:pPr>
        <w:pStyle w:val="21"/>
      </w:pPr>
      <w:bookmarkStart w:id="9" w:name="_Toc108956743"/>
      <w:r w:rsidRPr="00B70DCB">
        <w:t>6.2</w:t>
      </w:r>
      <w:r w:rsidRPr="00B70DCB">
        <w:tab/>
        <w:t>Structure of this Recommendation</w:t>
      </w:r>
      <w:bookmarkEnd w:id="9"/>
    </w:p>
    <w:p w14:paraId="2ABE30A3" w14:textId="77777777" w:rsidR="004407AC" w:rsidRPr="00B70DCB" w:rsidRDefault="004407AC" w:rsidP="004407AC">
      <w:pPr>
        <w:rPr>
          <w:rFonts w:eastAsia="MS Mincho"/>
        </w:rPr>
      </w:pPr>
      <w:r w:rsidRPr="00B70DCB">
        <w:rPr>
          <w:rFonts w:eastAsia="MS Mincho"/>
        </w:rPr>
        <w:t xml:space="preserve">The remainder of this Recommendation is structured into three main clauses. </w:t>
      </w:r>
    </w:p>
    <w:p w14:paraId="5D5CA119" w14:textId="77777777" w:rsidR="004407AC" w:rsidRPr="00B70DCB" w:rsidRDefault="004407AC" w:rsidP="004407AC">
      <w:pPr>
        <w:rPr>
          <w:rFonts w:eastAsia="MS Mincho"/>
        </w:rPr>
      </w:pPr>
      <w:r w:rsidRPr="00B70DCB">
        <w:rPr>
          <w:rFonts w:eastAsia="MS Mincho"/>
        </w:rPr>
        <w:t xml:space="preserve">Clause 7 serves as an introduction to the technical foundations of the 5G System, including its high-level architecture, considerations on virtualized network deployments as well as the service provisioning models Network Slicing and Multi-Access Edge Computing. </w:t>
      </w:r>
    </w:p>
    <w:p w14:paraId="459D2BA6" w14:textId="77777777" w:rsidR="004407AC" w:rsidRPr="00B70DCB" w:rsidRDefault="004407AC" w:rsidP="004407AC">
      <w:pPr>
        <w:rPr>
          <w:rFonts w:eastAsia="MS Mincho"/>
        </w:rPr>
      </w:pPr>
      <w:r w:rsidRPr="00B70DCB">
        <w:rPr>
          <w:rFonts w:eastAsia="MS Mincho"/>
        </w:rPr>
        <w:t xml:space="preserve">Clause 8 summarizes the threats identified during the preparation of this guideline, categorized in the high-level threats. Each threat is assigned a unique threat identifier and linked to the threat actor(s) who may act on it. </w:t>
      </w:r>
    </w:p>
    <w:p w14:paraId="39A06AE7" w14:textId="77777777" w:rsidR="004407AC" w:rsidRPr="00B70DCB" w:rsidRDefault="004407AC" w:rsidP="004407AC">
      <w:pPr>
        <w:rPr>
          <w:rFonts w:eastAsia="MS Mincho"/>
        </w:rPr>
      </w:pPr>
      <w:r w:rsidRPr="00B70DCB">
        <w:rPr>
          <w:rFonts w:eastAsia="MS Mincho"/>
        </w:rPr>
        <w:t>Clause 9 describes recommended security controls, categorized in the major control domains outlined in clause 6.1.2. Each control is assigned a responsible party expected to implement and/or enforce it. Controls reference the threat(s) they are supposed to address. Furthermore, they contain a high-level prioritization based on the impact assessment of the 5G System described in clause 7.5.</w:t>
      </w:r>
    </w:p>
    <w:p w14:paraId="5A31F376" w14:textId="77777777" w:rsidR="004407AC" w:rsidRPr="00B70DCB" w:rsidRDefault="004407AC" w:rsidP="004407AC">
      <w:pPr>
        <w:rPr>
          <w:rFonts w:eastAsia="MS Mincho"/>
        </w:rPr>
      </w:pPr>
    </w:p>
    <w:p w14:paraId="4955E403" w14:textId="77777777" w:rsidR="004407AC" w:rsidRPr="00B70DCB" w:rsidRDefault="004407AC" w:rsidP="004407AC">
      <w:pPr>
        <w:pStyle w:val="21"/>
      </w:pPr>
      <w:bookmarkStart w:id="10" w:name="_Toc108956744"/>
      <w:r w:rsidRPr="00B70DCB">
        <w:t>6.3</w:t>
      </w:r>
      <w:r w:rsidRPr="00B70DCB">
        <w:tab/>
        <w:t>How to use this Recommendation</w:t>
      </w:r>
      <w:bookmarkEnd w:id="10"/>
    </w:p>
    <w:p w14:paraId="7F192160" w14:textId="77777777" w:rsidR="004407AC" w:rsidRPr="00B70DCB" w:rsidRDefault="004407AC" w:rsidP="004407AC">
      <w:pPr>
        <w:rPr>
          <w:rFonts w:eastAsia="MS Mincho"/>
        </w:rPr>
      </w:pPr>
      <w:r w:rsidRPr="00B70DCB">
        <w:rPr>
          <w:rFonts w:eastAsia="MS Mincho"/>
        </w:rPr>
        <w:t xml:space="preserve">This Recommendation ought to be a starting point in securing 5G deployments. By presenting security threats to the 5G System and relevant security controls in a structured manner, it aims to provide readers with practical advice on identifying and addressing common security challenges. Rather than specifying each security control in full detail, the document assumes that readers adapt control prioritization and implementation to their individual scenario and the associated security </w:t>
      </w:r>
      <w:r w:rsidRPr="00B70DCB">
        <w:rPr>
          <w:rFonts w:eastAsia="MS Mincho"/>
        </w:rPr>
        <w:lastRenderedPageBreak/>
        <w:t>risk. An exemplary approach for using the guideline as part of an organization’s continuous risk management activities is outlined below.</w:t>
      </w:r>
    </w:p>
    <w:p w14:paraId="02225B5C" w14:textId="77777777" w:rsidR="004407AC" w:rsidRPr="00B70DCB" w:rsidRDefault="004407AC" w:rsidP="004407AC">
      <w:pPr>
        <w:rPr>
          <w:rFonts w:eastAsia="MS Mincho"/>
        </w:rPr>
      </w:pPr>
      <w:r w:rsidRPr="00B70DCB">
        <w:rPr>
          <w:rFonts w:eastAsia="MS Mincho"/>
          <w:b/>
          <w:bCs/>
        </w:rPr>
        <w:t>1. Identify</w:t>
      </w:r>
      <w:r w:rsidRPr="00B70DCB">
        <w:rPr>
          <w:rFonts w:eastAsia="MS Mincho"/>
        </w:rPr>
        <w:t xml:space="preserve">: Start with assessing the security risk landscape of your individual 5G System deployment by performing a Threat and Risk Assessment (TARA). Rather than aiming for full detail, start with a high-level assessment and improve iteratively. Key considerations to be </w:t>
      </w:r>
      <w:proofErr w:type="gramStart"/>
      <w:r w:rsidRPr="00B70DCB">
        <w:rPr>
          <w:rFonts w:eastAsia="MS Mincho"/>
        </w:rPr>
        <w:t>taken into account</w:t>
      </w:r>
      <w:proofErr w:type="gramEnd"/>
      <w:r w:rsidRPr="00B70DCB">
        <w:rPr>
          <w:rFonts w:eastAsia="MS Mincho"/>
        </w:rPr>
        <w:t xml:space="preserve"> during this initial step include:</w:t>
      </w:r>
    </w:p>
    <w:p w14:paraId="7B179915"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Who are the users of the 5G network (e.g., </w:t>
      </w:r>
      <w:proofErr w:type="gramStart"/>
      <w:r w:rsidRPr="00B70DCB">
        <w:rPr>
          <w:rFonts w:eastAsia="MS Mincho"/>
        </w:rPr>
        <w:t>public</w:t>
      </w:r>
      <w:proofErr w:type="gramEnd"/>
      <w:r w:rsidRPr="00B70DCB">
        <w:rPr>
          <w:rFonts w:eastAsia="MS Mincho"/>
        </w:rPr>
        <w:t xml:space="preserve"> or private deployment)?</w:t>
      </w:r>
    </w:p>
    <w:p w14:paraId="5358B177" w14:textId="77777777" w:rsidR="004407AC" w:rsidRPr="00B70DCB" w:rsidRDefault="004407AC" w:rsidP="004407AC">
      <w:pPr>
        <w:pStyle w:val="affd"/>
        <w:numPr>
          <w:ilvl w:val="0"/>
          <w:numId w:val="18"/>
        </w:numPr>
        <w:ind w:left="567" w:hanging="147"/>
        <w:rPr>
          <w:rFonts w:eastAsia="MS Mincho"/>
        </w:rPr>
      </w:pPr>
      <w:r w:rsidRPr="00B70DCB">
        <w:rPr>
          <w:rFonts w:eastAsia="MS Mincho"/>
        </w:rPr>
        <w:t>Which entities require access to the network infrastructure and services (e.g., internal staff, system integrators, third-party service integrations)?</w:t>
      </w:r>
    </w:p>
    <w:p w14:paraId="0C9D1626" w14:textId="77777777" w:rsidR="004407AC" w:rsidRPr="00B70DCB" w:rsidRDefault="004407AC" w:rsidP="004407AC">
      <w:pPr>
        <w:pStyle w:val="affd"/>
        <w:numPr>
          <w:ilvl w:val="0"/>
          <w:numId w:val="18"/>
        </w:numPr>
        <w:ind w:left="567" w:hanging="147"/>
        <w:rPr>
          <w:rFonts w:eastAsia="MS Mincho"/>
        </w:rPr>
      </w:pPr>
      <w:r w:rsidRPr="00B70DCB">
        <w:rPr>
          <w:rFonts w:eastAsia="MS Mincho"/>
        </w:rPr>
        <w:t>What use cases and associated data is carried over the 5G System (e.g., machine-to-machine communication, mobile broadband, voice)?</w:t>
      </w:r>
    </w:p>
    <w:p w14:paraId="01676336" w14:textId="77777777" w:rsidR="004407AC" w:rsidRPr="00B70DCB" w:rsidRDefault="004407AC" w:rsidP="004407AC">
      <w:pPr>
        <w:pStyle w:val="affd"/>
        <w:numPr>
          <w:ilvl w:val="0"/>
          <w:numId w:val="18"/>
        </w:numPr>
        <w:ind w:left="567" w:hanging="147"/>
        <w:rPr>
          <w:rFonts w:eastAsia="MS Mincho"/>
        </w:rPr>
      </w:pPr>
      <w:r w:rsidRPr="00B70DCB">
        <w:rPr>
          <w:rFonts w:eastAsia="MS Mincho"/>
        </w:rPr>
        <w:t>Where are different 5G System components deployed (e.g., private, hybrid, or shared infrastructure)?</w:t>
      </w:r>
    </w:p>
    <w:p w14:paraId="7655B2F4" w14:textId="77777777" w:rsidR="004407AC" w:rsidRPr="00B70DCB" w:rsidRDefault="004407AC" w:rsidP="004407AC">
      <w:pPr>
        <w:rPr>
          <w:rFonts w:eastAsia="MS Mincho"/>
        </w:rPr>
      </w:pPr>
      <w:r w:rsidRPr="00B70DCB">
        <w:rPr>
          <w:rFonts w:eastAsia="MS Mincho"/>
          <w:b/>
          <w:bCs/>
        </w:rPr>
        <w:t>2. Prioritize</w:t>
      </w:r>
      <w:r w:rsidRPr="00B70DCB">
        <w:rPr>
          <w:rFonts w:eastAsia="MS Mincho"/>
        </w:rPr>
        <w:t>: Based on the findings in step 1, select relevant security controls described in this Recommendation. Utilize the provided criticality as a starting point and refine the prioritization of controls according to your individual risk profile. This process should be informed by different considerations, such as:</w:t>
      </w:r>
    </w:p>
    <w:p w14:paraId="50BF3E84" w14:textId="77777777" w:rsidR="004407AC" w:rsidRPr="00B70DCB" w:rsidRDefault="004407AC" w:rsidP="004407AC">
      <w:pPr>
        <w:pStyle w:val="affd"/>
        <w:numPr>
          <w:ilvl w:val="0"/>
          <w:numId w:val="18"/>
        </w:numPr>
        <w:ind w:left="567" w:hanging="147"/>
        <w:rPr>
          <w:rFonts w:eastAsia="MS Mincho"/>
        </w:rPr>
      </w:pPr>
      <w:r w:rsidRPr="00B70DCB">
        <w:rPr>
          <w:rFonts w:eastAsia="MS Mincho"/>
        </w:rPr>
        <w:t>What are high-impact, high-likelihood risks on the 5G System in question?</w:t>
      </w:r>
    </w:p>
    <w:p w14:paraId="53CE2757" w14:textId="77777777" w:rsidR="004407AC" w:rsidRPr="00B70DCB" w:rsidRDefault="004407AC" w:rsidP="004407AC">
      <w:pPr>
        <w:pStyle w:val="affd"/>
        <w:numPr>
          <w:ilvl w:val="0"/>
          <w:numId w:val="18"/>
        </w:numPr>
        <w:ind w:left="567" w:hanging="147"/>
        <w:rPr>
          <w:rFonts w:eastAsia="MS Mincho"/>
        </w:rPr>
      </w:pPr>
      <w:r w:rsidRPr="00B70DCB">
        <w:rPr>
          <w:rFonts w:eastAsia="MS Mincho"/>
        </w:rPr>
        <w:t>Which security controls already exist in some form?</w:t>
      </w:r>
    </w:p>
    <w:p w14:paraId="26C82932" w14:textId="77777777" w:rsidR="004407AC" w:rsidRPr="00B70DCB" w:rsidRDefault="004407AC" w:rsidP="004407AC">
      <w:pPr>
        <w:pStyle w:val="affd"/>
        <w:numPr>
          <w:ilvl w:val="0"/>
          <w:numId w:val="18"/>
        </w:numPr>
        <w:ind w:left="567" w:hanging="147"/>
        <w:rPr>
          <w:rFonts w:eastAsia="MS Mincho"/>
        </w:rPr>
      </w:pPr>
      <w:r w:rsidRPr="00B70DCB">
        <w:rPr>
          <w:rFonts w:eastAsia="MS Mincho"/>
        </w:rPr>
        <w:t>How mature are the existing controls?</w:t>
      </w:r>
    </w:p>
    <w:p w14:paraId="67E12EEA" w14:textId="77777777" w:rsidR="004407AC" w:rsidRPr="00B70DCB" w:rsidRDefault="004407AC" w:rsidP="004407AC">
      <w:pPr>
        <w:rPr>
          <w:rFonts w:eastAsia="MS Mincho"/>
          <w:i/>
          <w:iCs/>
        </w:rPr>
      </w:pPr>
      <w:r w:rsidRPr="00B70DCB">
        <w:rPr>
          <w:rFonts w:eastAsia="MS Mincho"/>
          <w:i/>
          <w:iCs/>
        </w:rPr>
        <w:t>Note: Depending on the exact scenario, certain controls may be either not covered by this guideline or not relevant as described. The aim of this document is to provide a sensible baseline, not an exhaustive list of threats and controls.</w:t>
      </w:r>
    </w:p>
    <w:p w14:paraId="44D1B959" w14:textId="77777777" w:rsidR="004407AC" w:rsidRPr="00B70DCB" w:rsidRDefault="004407AC" w:rsidP="004407AC">
      <w:pPr>
        <w:rPr>
          <w:rFonts w:eastAsia="MS Mincho"/>
        </w:rPr>
      </w:pPr>
      <w:r w:rsidRPr="00B70DCB">
        <w:rPr>
          <w:rFonts w:eastAsia="MS Mincho"/>
          <w:b/>
          <w:bCs/>
        </w:rPr>
        <w:t>3. Adapt and expand:</w:t>
      </w:r>
      <w:r w:rsidRPr="00B70DCB">
        <w:rPr>
          <w:rFonts w:eastAsia="MS Mincho"/>
        </w:rPr>
        <w:t xml:space="preserve"> Once the control prioritization is determined, develop a concrete implementation plan. The guidance provided in the controls clause should be understood as an outline of fundamental best practices. Use the external resources referenced </w:t>
      </w:r>
      <w:proofErr w:type="gramStart"/>
      <w:r w:rsidRPr="00B70DCB">
        <w:rPr>
          <w:rFonts w:eastAsia="MS Mincho"/>
        </w:rPr>
        <w:t>in order to</w:t>
      </w:r>
      <w:proofErr w:type="gramEnd"/>
      <w:r w:rsidRPr="00B70DCB">
        <w:rPr>
          <w:rFonts w:eastAsia="MS Mincho"/>
        </w:rPr>
        <w:t xml:space="preserve"> confirm the completeness of existing controls and supplement them based on your individual risk profile.</w:t>
      </w:r>
    </w:p>
    <w:p w14:paraId="3CC06C37" w14:textId="77777777" w:rsidR="004407AC" w:rsidRPr="00B70DCB" w:rsidRDefault="004407AC" w:rsidP="004407AC">
      <w:pPr>
        <w:rPr>
          <w:rFonts w:eastAsia="MS Mincho"/>
        </w:rPr>
      </w:pPr>
      <w:r w:rsidRPr="00B70DCB">
        <w:rPr>
          <w:rFonts w:eastAsia="MS Mincho"/>
          <w:b/>
          <w:bCs/>
        </w:rPr>
        <w:t>4. Review and improve</w:t>
      </w:r>
      <w:r w:rsidRPr="00B70DCB">
        <w:rPr>
          <w:rFonts w:eastAsia="MS Mincho"/>
        </w:rPr>
        <w:t>: The risk landscape of the 5G System is constantly evolving, either due to emerging vulnerabilities or changes in how the system is used and by whom. For this reason, it is required to regularly review the risk assessment of the 5G System and re-assess the adequacy of security controls.</w:t>
      </w:r>
    </w:p>
    <w:p w14:paraId="3D044E80" w14:textId="77777777" w:rsidR="004407AC" w:rsidRPr="00B70DCB" w:rsidRDefault="004407AC" w:rsidP="004407AC">
      <w:pPr>
        <w:rPr>
          <w:rFonts w:eastAsia="MS Mincho"/>
        </w:rPr>
      </w:pPr>
    </w:p>
    <w:p w14:paraId="69445A24" w14:textId="77777777" w:rsidR="004407AC" w:rsidRPr="00B70DCB" w:rsidRDefault="004407AC" w:rsidP="004407AC">
      <w:pPr>
        <w:pStyle w:val="1"/>
      </w:pPr>
      <w:bookmarkStart w:id="11" w:name="_Toc108956745"/>
      <w:r w:rsidRPr="00B70DCB">
        <w:rPr>
          <w:rFonts w:hint="eastAsia"/>
        </w:rPr>
        <w:t>7</w:t>
      </w:r>
      <w:r w:rsidRPr="00B70DCB">
        <w:tab/>
        <w:t>Key technical concepts of 5G system</w:t>
      </w:r>
      <w:bookmarkEnd w:id="11"/>
    </w:p>
    <w:p w14:paraId="7E430884" w14:textId="77777777" w:rsidR="004407AC" w:rsidRPr="00B70DCB" w:rsidRDefault="004407AC" w:rsidP="004407AC">
      <w:pPr>
        <w:rPr>
          <w:rFonts w:eastAsia="MS Mincho"/>
        </w:rPr>
      </w:pPr>
      <w:r w:rsidRPr="00B70DCB">
        <w:rPr>
          <w:rFonts w:eastAsia="MS Mincho"/>
        </w:rPr>
        <w:t>This clause introduces the main technologies in scope of this Recommendation. Clause 7.1 lists 5G Network Functions that are part of the threat model. Clause 7.2 outlines key components of the ETSI NFV reference model and their trust relationship in different deployment scenarios. Clause 7.3 introduces the concept of Network Slicing. Clause 7.4 provides the main MEC building blocks and the unique security considerations of this architecture. Clause 7.5 provides a high-level criticality of different 5G System domains to guide the prioritization of security controls.</w:t>
      </w:r>
    </w:p>
    <w:p w14:paraId="6CAAB04E" w14:textId="77777777" w:rsidR="004407AC" w:rsidRPr="00B70DCB" w:rsidRDefault="004407AC" w:rsidP="004407AC">
      <w:pPr>
        <w:pStyle w:val="21"/>
      </w:pPr>
      <w:bookmarkStart w:id="12" w:name="_Toc108956746"/>
      <w:r w:rsidRPr="00B70DCB">
        <w:t>7.1</w:t>
      </w:r>
      <w:r w:rsidRPr="00B70DCB">
        <w:tab/>
        <w:t>5G System</w:t>
      </w:r>
      <w:bookmarkEnd w:id="12"/>
    </w:p>
    <w:p w14:paraId="6B3A8004" w14:textId="77777777" w:rsidR="004407AC" w:rsidRPr="00B70DCB" w:rsidRDefault="004407AC" w:rsidP="004407AC">
      <w:pPr>
        <w:rPr>
          <w:rFonts w:eastAsia="MS Mincho"/>
        </w:rPr>
      </w:pPr>
      <w:r w:rsidRPr="00B70DCB">
        <w:rPr>
          <w:rFonts w:eastAsia="MS Mincho"/>
        </w:rPr>
        <w:t xml:space="preserve">The 5G System as defined by 3GPP comprises the following three network domains: </w:t>
      </w:r>
    </w:p>
    <w:p w14:paraId="3E4E1802"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User Equipment (UE)</w:t>
      </w:r>
      <w:r w:rsidRPr="00B70DCB">
        <w:rPr>
          <w:rFonts w:eastAsia="MS Mincho"/>
        </w:rPr>
        <w:t>, made up of Mobile Equipment (ME) and Universal Subscriber Identity Module (USIM</w:t>
      </w:r>
      <w:proofErr w:type="gramStart"/>
      <w:r w:rsidRPr="00B70DCB">
        <w:rPr>
          <w:rFonts w:eastAsia="MS Mincho"/>
        </w:rPr>
        <w:t>);</w:t>
      </w:r>
      <w:proofErr w:type="gramEnd"/>
    </w:p>
    <w:p w14:paraId="54FBD69F"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lastRenderedPageBreak/>
        <w:t>Radio Access Network (RAN)</w:t>
      </w:r>
      <w:r w:rsidRPr="00B70DCB">
        <w:rPr>
          <w:rFonts w:eastAsia="MS Mincho"/>
        </w:rPr>
        <w:t xml:space="preserve">, connecting UEs with the Core Network, consisting of several </w:t>
      </w:r>
      <w:proofErr w:type="spellStart"/>
      <w:r w:rsidRPr="00B70DCB">
        <w:rPr>
          <w:rFonts w:eastAsia="MS Mincho"/>
        </w:rPr>
        <w:t>gNB</w:t>
      </w:r>
      <w:proofErr w:type="spellEnd"/>
      <w:r w:rsidRPr="00B70DCB">
        <w:rPr>
          <w:rFonts w:eastAsia="MS Mincho"/>
        </w:rPr>
        <w:t>; and</w:t>
      </w:r>
    </w:p>
    <w:p w14:paraId="5C65800E"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Core Network (Core)</w:t>
      </w:r>
      <w:r w:rsidRPr="00B70DCB">
        <w:rPr>
          <w:rFonts w:eastAsia="MS Mincho"/>
        </w:rPr>
        <w:t>, comprising Network Functions enabling key functionalities of a mobile network, including but not limited to, authentication and authorization, subscriber mobility, data routing to and from external data networks, rating, and billing.</w:t>
      </w:r>
    </w:p>
    <w:p w14:paraId="3CEE8150" w14:textId="77777777" w:rsidR="004407AC" w:rsidRPr="00B70DCB" w:rsidRDefault="004407AC" w:rsidP="004407AC">
      <w:pPr>
        <w:rPr>
          <w:rFonts w:eastAsia="MS Mincho"/>
        </w:rPr>
      </w:pPr>
      <w:r w:rsidRPr="00B70DCB">
        <w:rPr>
          <w:rFonts w:eastAsia="MS Mincho"/>
        </w:rPr>
        <w:t xml:space="preserve">Focus of the present guideline are the Radio Access and Core Network. Since the 5G specifications allow for deployment options with a disaggregated RAN, the </w:t>
      </w:r>
      <w:proofErr w:type="spellStart"/>
      <w:r w:rsidRPr="00B70DCB">
        <w:rPr>
          <w:rFonts w:eastAsia="MS Mincho"/>
        </w:rPr>
        <w:t>gNB</w:t>
      </w:r>
      <w:proofErr w:type="spellEnd"/>
      <w:r w:rsidRPr="00B70DCB">
        <w:rPr>
          <w:rFonts w:eastAsia="MS Mincho"/>
        </w:rPr>
        <w:t xml:space="preserve"> is further broken down into the following functional components: </w:t>
      </w:r>
    </w:p>
    <w:p w14:paraId="24E3A6F1"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Radio Unit (RU)</w:t>
      </w:r>
      <w:r w:rsidRPr="00B70DCB">
        <w:rPr>
          <w:rFonts w:eastAsia="MS Mincho"/>
        </w:rPr>
        <w:t xml:space="preserve">, implementing the digital front-end, physical layer as well as beamforming </w:t>
      </w:r>
      <w:proofErr w:type="gramStart"/>
      <w:r w:rsidRPr="00B70DCB">
        <w:rPr>
          <w:rFonts w:eastAsia="MS Mincho"/>
        </w:rPr>
        <w:t>functionality;</w:t>
      </w:r>
      <w:proofErr w:type="gramEnd"/>
    </w:p>
    <w:p w14:paraId="4C882CF6"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Distributed Unit (</w:t>
      </w:r>
      <w:proofErr w:type="spellStart"/>
      <w:r w:rsidRPr="00B70DCB">
        <w:rPr>
          <w:rFonts w:eastAsia="MS Mincho"/>
          <w:b/>
          <w:bCs/>
        </w:rPr>
        <w:t>gNB</w:t>
      </w:r>
      <w:proofErr w:type="spellEnd"/>
      <w:r w:rsidRPr="00B70DCB">
        <w:rPr>
          <w:rFonts w:eastAsia="MS Mincho"/>
          <w:b/>
          <w:bCs/>
        </w:rPr>
        <w:t>-DU)</w:t>
      </w:r>
      <w:r w:rsidRPr="00B70DCB">
        <w:rPr>
          <w:rFonts w:eastAsia="MS Mincho"/>
        </w:rPr>
        <w:t xml:space="preserve">, handling physical layer, data link layer and -depending on the implementation- parts of the </w:t>
      </w:r>
      <w:proofErr w:type="spellStart"/>
      <w:r w:rsidRPr="00B70DCB">
        <w:rPr>
          <w:rFonts w:eastAsia="MS Mincho"/>
        </w:rPr>
        <w:t>gNB</w:t>
      </w:r>
      <w:proofErr w:type="spellEnd"/>
      <w:r w:rsidRPr="00B70DCB">
        <w:rPr>
          <w:rFonts w:eastAsia="MS Mincho"/>
        </w:rPr>
        <w:t xml:space="preserve"> logic; and </w:t>
      </w:r>
    </w:p>
    <w:p w14:paraId="1F31C92A"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Centralized Unit (</w:t>
      </w:r>
      <w:proofErr w:type="spellStart"/>
      <w:r w:rsidRPr="00B70DCB">
        <w:rPr>
          <w:rFonts w:eastAsia="MS Mincho"/>
          <w:b/>
          <w:bCs/>
        </w:rPr>
        <w:t>gNB</w:t>
      </w:r>
      <w:proofErr w:type="spellEnd"/>
      <w:r w:rsidRPr="00B70DCB">
        <w:rPr>
          <w:rFonts w:eastAsia="MS Mincho"/>
          <w:b/>
          <w:bCs/>
        </w:rPr>
        <w:t>-CU),</w:t>
      </w:r>
      <w:r w:rsidRPr="00B70DCB">
        <w:rPr>
          <w:rFonts w:eastAsia="MS Mincho"/>
        </w:rPr>
        <w:t xml:space="preserve"> managing higher-layer protocols such as RRC and PDCP.</w:t>
      </w:r>
    </w:p>
    <w:p w14:paraId="53FF0408" w14:textId="77777777" w:rsidR="004407AC" w:rsidRPr="00B70DCB" w:rsidRDefault="004407AC" w:rsidP="004407AC">
      <w:pPr>
        <w:rPr>
          <w:rFonts w:eastAsia="MS Mincho"/>
        </w:rPr>
      </w:pPr>
      <w:r w:rsidRPr="00B70DCB">
        <w:rPr>
          <w:rFonts w:eastAsia="MS Mincho"/>
        </w:rPr>
        <w:t>The 5G Core Network is made up of several Network Functions that jointly deliver the central functionality of a public mobile network. It utilizes API-driven communication that enables flexibility, scalability, and extensibility by exposing selected network services to third-party Application Functions or external data networks. This security guideline focusses on the following Network Functions of 5G SA deployments:</w:t>
      </w:r>
    </w:p>
    <w:p w14:paraId="794A9473"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AMF</w:t>
      </w:r>
      <w:r w:rsidRPr="00B70DCB">
        <w:rPr>
          <w:rFonts w:eastAsia="MS Mincho"/>
        </w:rPr>
        <w:t>, mediating authentication between UE and AUSF and managing mobility</w:t>
      </w:r>
    </w:p>
    <w:p w14:paraId="3D2DEF0C"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SMF</w:t>
      </w:r>
      <w:r w:rsidRPr="00B70DCB">
        <w:rPr>
          <w:rFonts w:eastAsia="MS Mincho"/>
        </w:rPr>
        <w:t>, managing a subscriber's end-to-end PDU sessions</w:t>
      </w:r>
    </w:p>
    <w:p w14:paraId="26386F29"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AUSF</w:t>
      </w:r>
      <w:r w:rsidRPr="00B70DCB">
        <w:rPr>
          <w:rFonts w:eastAsia="MS Mincho"/>
        </w:rPr>
        <w:t>, performing subscriber authentication against data stored in the UDM</w:t>
      </w:r>
    </w:p>
    <w:p w14:paraId="5E0D3C87"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UPF</w:t>
      </w:r>
      <w:r w:rsidRPr="00B70DCB">
        <w:rPr>
          <w:rFonts w:eastAsia="MS Mincho"/>
        </w:rPr>
        <w:t>, forwarding User Plane traffic between the UE and external data networks</w:t>
      </w:r>
    </w:p>
    <w:p w14:paraId="3CD7EF92"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UDM</w:t>
      </w:r>
      <w:r w:rsidRPr="00B70DCB">
        <w:rPr>
          <w:rFonts w:eastAsia="MS Mincho"/>
        </w:rPr>
        <w:t>, storing subscriber information in the home network, incl. permanent security credentials</w:t>
      </w:r>
    </w:p>
    <w:p w14:paraId="430E766D"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SEPP</w:t>
      </w:r>
      <w:r w:rsidRPr="00B70DCB">
        <w:rPr>
          <w:rFonts w:eastAsia="MS Mincho"/>
        </w:rPr>
        <w:t>, enforcing security on interconnect messages and performing further security functionality, such as message filtering and rate limiting</w:t>
      </w:r>
    </w:p>
    <w:p w14:paraId="1CE20AE4"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NEF</w:t>
      </w:r>
      <w:r w:rsidRPr="00B70DCB">
        <w:rPr>
          <w:rFonts w:eastAsia="MS Mincho"/>
        </w:rPr>
        <w:t>, enabling controlled network service exposure to third-party networks</w:t>
      </w:r>
    </w:p>
    <w:p w14:paraId="26C897C2"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NSSF</w:t>
      </w:r>
      <w:r w:rsidRPr="00B70DCB">
        <w:rPr>
          <w:rFonts w:eastAsia="MS Mincho"/>
        </w:rPr>
        <w:t>, supporting the AMF on slice discovery and selection</w:t>
      </w:r>
    </w:p>
    <w:p w14:paraId="7872B987"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AF</w:t>
      </w:r>
      <w:r w:rsidRPr="00B70DCB">
        <w:rPr>
          <w:rFonts w:eastAsia="MS Mincho"/>
        </w:rPr>
        <w:t>, generic Network Function performing services outside of the network’s core capabilities; may be provided by external third parties</w:t>
      </w:r>
    </w:p>
    <w:p w14:paraId="644457E4"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NRF</w:t>
      </w:r>
      <w:r w:rsidRPr="00B70DCB">
        <w:rPr>
          <w:rFonts w:eastAsia="MS Mincho"/>
        </w:rPr>
        <w:t>, storing information about available Network Functions, service capabilities, and NF instance health information</w:t>
      </w:r>
    </w:p>
    <w:p w14:paraId="2CECBC97"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SCP</w:t>
      </w:r>
      <w:r w:rsidRPr="00B70DCB">
        <w:rPr>
          <w:rFonts w:eastAsia="MS Mincho"/>
        </w:rPr>
        <w:t>, providing connectivity services NFs in the 5G Core Network</w:t>
      </w:r>
    </w:p>
    <w:p w14:paraId="110BC2E0" w14:textId="77777777" w:rsidR="004407AC" w:rsidRPr="00B70DCB" w:rsidRDefault="004407AC" w:rsidP="004407AC">
      <w:pPr>
        <w:rPr>
          <w:rFonts w:eastAsia="MS Mincho"/>
        </w:rPr>
      </w:pPr>
    </w:p>
    <w:p w14:paraId="0B3FD2EF" w14:textId="77777777" w:rsidR="004407AC" w:rsidRPr="00B70DCB" w:rsidRDefault="004407AC" w:rsidP="004407AC">
      <w:pPr>
        <w:keepNext/>
      </w:pPr>
      <w:r w:rsidRPr="00B70DCB">
        <w:rPr>
          <w:noProof/>
        </w:rPr>
        <w:lastRenderedPageBreak/>
        <w:drawing>
          <wp:inline distT="0" distB="0" distL="0" distR="0" wp14:anchorId="7A3CC693" wp14:editId="089AE08E">
            <wp:extent cx="5948680" cy="2900045"/>
            <wp:effectExtent l="0" t="0" r="0" b="0"/>
            <wp:docPr id="19" name="図 19" descr="ダイアグラム&#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descr="ダイアグラム&#10;&#10;低い精度で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5948680" cy="2900045"/>
                    </a:xfrm>
                    <a:prstGeom prst="rect">
                      <a:avLst/>
                    </a:prstGeom>
                  </pic:spPr>
                </pic:pic>
              </a:graphicData>
            </a:graphic>
          </wp:inline>
        </w:drawing>
      </w:r>
    </w:p>
    <w:p w14:paraId="2A8BE036" w14:textId="77777777" w:rsidR="004407AC" w:rsidRPr="00B70DCB" w:rsidRDefault="004407AC" w:rsidP="004407AC">
      <w:pPr>
        <w:pStyle w:val="a8"/>
        <w:jc w:val="center"/>
        <w:rPr>
          <w:rFonts w:eastAsia="MS Mincho"/>
        </w:rPr>
      </w:pPr>
      <w:r w:rsidRPr="00B70DCB">
        <w:t xml:space="preserve">Figure </w:t>
      </w:r>
      <w:r w:rsidRPr="00B70DCB">
        <w:fldChar w:fldCharType="begin"/>
      </w:r>
      <w:r w:rsidRPr="00B70DCB">
        <w:instrText xml:space="preserve"> SEQ Figure \* ARABIC </w:instrText>
      </w:r>
      <w:r w:rsidRPr="00B70DCB">
        <w:fldChar w:fldCharType="separate"/>
      </w:r>
      <w:r w:rsidRPr="00B70DCB">
        <w:rPr>
          <w:noProof/>
        </w:rPr>
        <w:t>1</w:t>
      </w:r>
      <w:r w:rsidRPr="00B70DCB">
        <w:fldChar w:fldCharType="end"/>
      </w:r>
      <w:r w:rsidRPr="00B70DCB">
        <w:t>: 5G System Overview</w:t>
      </w:r>
    </w:p>
    <w:p w14:paraId="532532BC" w14:textId="77777777" w:rsidR="004407AC" w:rsidRPr="00B70DCB" w:rsidRDefault="004407AC" w:rsidP="004407AC">
      <w:pPr>
        <w:rPr>
          <w:rFonts w:eastAsia="MS Mincho"/>
        </w:rPr>
      </w:pPr>
    </w:p>
    <w:p w14:paraId="55183C33" w14:textId="77777777" w:rsidR="004407AC" w:rsidRPr="00B70DCB" w:rsidRDefault="004407AC" w:rsidP="004407AC">
      <w:pPr>
        <w:rPr>
          <w:rFonts w:eastAsia="MS Mincho"/>
        </w:rPr>
      </w:pPr>
      <w:r w:rsidRPr="00B70DCB">
        <w:rPr>
          <w:rFonts w:eastAsia="MS Mincho"/>
        </w:rPr>
        <w:t>Figure 1 illustrates the above-mentioned Network Functions as well as the logical flows of communication labelled by reference points as specified by 3GPP [03][04].</w:t>
      </w:r>
    </w:p>
    <w:p w14:paraId="1DCA4B91" w14:textId="77777777" w:rsidR="004407AC" w:rsidRPr="00B70DCB" w:rsidRDefault="004407AC" w:rsidP="004407AC">
      <w:pPr>
        <w:rPr>
          <w:rFonts w:eastAsia="MS Mincho"/>
        </w:rPr>
      </w:pPr>
      <w:r w:rsidRPr="00B70DCB">
        <w:rPr>
          <w:rFonts w:eastAsia="MS Mincho"/>
        </w:rPr>
        <w:t xml:space="preserve">Beyond these specialized Network Functions required to provide 5G communication services, mobile operators also operate various support systems. These systems aid, for example, network operations and maintenance tasks, subscription management or charging and billing. Although they usually do not directly control individual network elements, these support systems are where high-level orchestration and lifecycle management takes place. Therefore, their security relevance </w:t>
      </w:r>
      <w:proofErr w:type="gramStart"/>
      <w:r w:rsidRPr="00B70DCB">
        <w:rPr>
          <w:rFonts w:eastAsia="MS Mincho"/>
        </w:rPr>
        <w:t>has to</w:t>
      </w:r>
      <w:proofErr w:type="gramEnd"/>
      <w:r w:rsidRPr="00B70DCB">
        <w:rPr>
          <w:rFonts w:eastAsia="MS Mincho"/>
        </w:rPr>
        <w:t xml:space="preserve"> be taken into account as well.</w:t>
      </w:r>
    </w:p>
    <w:p w14:paraId="74C1C7C0" w14:textId="77777777" w:rsidR="004407AC" w:rsidRPr="00B70DCB" w:rsidRDefault="004407AC" w:rsidP="004407AC">
      <w:pPr>
        <w:rPr>
          <w:rFonts w:eastAsia="MS Mincho"/>
        </w:rPr>
      </w:pPr>
    </w:p>
    <w:p w14:paraId="4918F4EE" w14:textId="77777777" w:rsidR="004407AC" w:rsidRPr="00B70DCB" w:rsidRDefault="004407AC" w:rsidP="004407AC">
      <w:pPr>
        <w:pStyle w:val="21"/>
      </w:pPr>
      <w:bookmarkStart w:id="13" w:name="_Toc108956747"/>
      <w:r w:rsidRPr="00B70DCB">
        <w:t>7.2</w:t>
      </w:r>
      <w:r w:rsidRPr="00B70DCB">
        <w:tab/>
        <w:t>Network Function Virtualization</w:t>
      </w:r>
      <w:bookmarkEnd w:id="13"/>
    </w:p>
    <w:p w14:paraId="5D7922C1" w14:textId="77777777" w:rsidR="004407AC" w:rsidRPr="00B70DCB" w:rsidRDefault="004407AC" w:rsidP="004407AC">
      <w:pPr>
        <w:rPr>
          <w:rFonts w:eastAsia="MS Mincho"/>
        </w:rPr>
      </w:pPr>
      <w:r w:rsidRPr="00B70DCB">
        <w:rPr>
          <w:rFonts w:eastAsia="MS Mincho"/>
        </w:rPr>
        <w:t>Network Function Virtualization (NFV) is an architecture framework for deploying communication networks building on virtualization and software defined networking. Instead of traditional monolithic appliances, Virtual Network Functions (VNFs) run on a common virtual platform on top of commodity hardware providing basic services such as compute, storage, and networking. The NFV reference model specified by ETSI is shown in Figure 2.</w:t>
      </w:r>
    </w:p>
    <w:p w14:paraId="0B372D38" w14:textId="77777777" w:rsidR="004407AC" w:rsidRPr="00B70DCB" w:rsidRDefault="004407AC" w:rsidP="004407AC">
      <w:pPr>
        <w:keepNext/>
        <w:jc w:val="center"/>
      </w:pPr>
      <w:r w:rsidRPr="00B70DCB">
        <w:rPr>
          <w:noProof/>
        </w:rPr>
        <w:lastRenderedPageBreak/>
        <w:drawing>
          <wp:inline distT="0" distB="0" distL="0" distR="0" wp14:anchorId="38A55152" wp14:editId="392D974C">
            <wp:extent cx="5274310" cy="3566160"/>
            <wp:effectExtent l="0" t="0" r="2540" b="0"/>
            <wp:docPr id="11" name="図 4"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4" descr="ダイアグラム&#10;&#10;自動的に生成された説明"/>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274310" cy="3566160"/>
                    </a:xfrm>
                    <a:prstGeom prst="rect">
                      <a:avLst/>
                    </a:prstGeom>
                    <a:noFill/>
                    <a:ln>
                      <a:noFill/>
                    </a:ln>
                  </pic:spPr>
                </pic:pic>
              </a:graphicData>
            </a:graphic>
          </wp:inline>
        </w:drawing>
      </w:r>
    </w:p>
    <w:p w14:paraId="5ECE6E6C" w14:textId="77777777" w:rsidR="004407AC" w:rsidRPr="00B70DCB" w:rsidRDefault="004407AC" w:rsidP="004407AC">
      <w:pPr>
        <w:pStyle w:val="a8"/>
        <w:jc w:val="center"/>
      </w:pPr>
      <w:r w:rsidRPr="00B70DCB">
        <w:t xml:space="preserve">Figure </w:t>
      </w:r>
      <w:r w:rsidRPr="00B70DCB">
        <w:fldChar w:fldCharType="begin"/>
      </w:r>
      <w:r w:rsidRPr="00B70DCB">
        <w:instrText xml:space="preserve"> SEQ Figure \* ARABIC </w:instrText>
      </w:r>
      <w:r w:rsidRPr="00B70DCB">
        <w:fldChar w:fldCharType="separate"/>
      </w:r>
      <w:r w:rsidRPr="00B70DCB">
        <w:rPr>
          <w:noProof/>
        </w:rPr>
        <w:t>2</w:t>
      </w:r>
      <w:r w:rsidRPr="00B70DCB">
        <w:fldChar w:fldCharType="end"/>
      </w:r>
      <w:r w:rsidRPr="00B70DCB">
        <w:t>: Network Function Virtualization reference model according to ETSI GS NFV 002 [44]</w:t>
      </w:r>
    </w:p>
    <w:p w14:paraId="306EFE1A" w14:textId="77777777" w:rsidR="004407AC" w:rsidRPr="00B70DCB" w:rsidRDefault="004407AC" w:rsidP="004407AC">
      <w:pPr>
        <w:rPr>
          <w:rFonts w:eastAsia="MS Mincho"/>
        </w:rPr>
      </w:pPr>
    </w:p>
    <w:p w14:paraId="2D16EF42" w14:textId="77777777" w:rsidR="004407AC" w:rsidRPr="00B70DCB" w:rsidRDefault="004407AC" w:rsidP="004407AC">
      <w:pPr>
        <w:rPr>
          <w:rFonts w:eastAsia="MS Mincho"/>
        </w:rPr>
      </w:pPr>
      <w:r w:rsidRPr="00B70DCB">
        <w:t xml:space="preserve">5G deployments are expected to rely heavily on NFV to achieve the flexibility and </w:t>
      </w:r>
      <w:r w:rsidRPr="00B70DCB">
        <w:rPr>
          <w:rFonts w:eastAsia="MS Mincho"/>
        </w:rPr>
        <w:t>elasticity required by many of the 5G use cases. From a security perspective, the shift to NFV introduces both benefits and drawbacks. On one hand, a common infrastructure stack and the streamlined management that comes with it can greatly improve the enforcement of security policies, configuration and patch management, and operational visibility throughout the network. On the other hand, the virtualization layer introduces an additional level of complexity requiring security precautions to protect both the physical host as well as the virtual workloads. This is particularly crucial in scenarios where the Virtual Network Function operator and the NFV Infrastructure (NFVI) provider are two separate entities.</w:t>
      </w:r>
    </w:p>
    <w:p w14:paraId="63E57936" w14:textId="77777777" w:rsidR="004407AC" w:rsidRPr="00B70DCB" w:rsidRDefault="004407AC" w:rsidP="004407AC">
      <w:pPr>
        <w:rPr>
          <w:rFonts w:eastAsia="MS Mincho"/>
        </w:rPr>
      </w:pPr>
      <w:r w:rsidRPr="00B70DCB">
        <w:rPr>
          <w:rFonts w:eastAsia="MS Mincho"/>
        </w:rPr>
        <w:t xml:space="preserve">This Recommendation assumes two potential operating models for NFV environments which should cover </w:t>
      </w:r>
      <w:proofErr w:type="gramStart"/>
      <w:r w:rsidRPr="00B70DCB">
        <w:rPr>
          <w:rFonts w:eastAsia="MS Mincho"/>
        </w:rPr>
        <w:t>the majority of</w:t>
      </w:r>
      <w:proofErr w:type="gramEnd"/>
      <w:r w:rsidRPr="00B70DCB">
        <w:rPr>
          <w:rFonts w:eastAsia="MS Mincho"/>
        </w:rPr>
        <w:t xml:space="preserve"> real-world deployments:</w:t>
      </w:r>
    </w:p>
    <w:p w14:paraId="7567FC55" w14:textId="77777777" w:rsidR="004407AC" w:rsidRPr="00B70DCB" w:rsidRDefault="004407AC" w:rsidP="004407AC">
      <w:pPr>
        <w:pStyle w:val="affd"/>
        <w:numPr>
          <w:ilvl w:val="0"/>
          <w:numId w:val="18"/>
        </w:numPr>
        <w:ind w:left="567" w:hanging="147"/>
        <w:rPr>
          <w:rFonts w:eastAsia="MS Mincho"/>
        </w:rPr>
      </w:pPr>
      <w:r w:rsidRPr="00B70DCB">
        <w:rPr>
          <w:rFonts w:eastAsia="MS Mincho"/>
        </w:rPr>
        <w:t>The Mobile Network Operator controls the virtual workload, the NFVI, and the Management and Orchestration (MANO) domain.</w:t>
      </w:r>
    </w:p>
    <w:p w14:paraId="3148426A" w14:textId="77777777" w:rsidR="004407AC" w:rsidRPr="00B70DCB" w:rsidRDefault="004407AC" w:rsidP="004407AC">
      <w:pPr>
        <w:pStyle w:val="affd"/>
        <w:numPr>
          <w:ilvl w:val="0"/>
          <w:numId w:val="18"/>
        </w:numPr>
        <w:ind w:left="567" w:hanging="147"/>
        <w:rPr>
          <w:rFonts w:eastAsia="MS Mincho"/>
        </w:rPr>
      </w:pPr>
      <w:r w:rsidRPr="00B70DCB">
        <w:rPr>
          <w:rFonts w:eastAsia="MS Mincho"/>
        </w:rPr>
        <w:t>The Mobile Network Operator controls the virtual workloads and network orchestration but relies on a third party to operate the NFVI and associated management systems.</w:t>
      </w:r>
    </w:p>
    <w:p w14:paraId="3C28A7D0" w14:textId="77777777" w:rsidR="004407AC" w:rsidRPr="00B70DCB" w:rsidRDefault="004407AC" w:rsidP="004407AC">
      <w:pPr>
        <w:rPr>
          <w:rFonts w:eastAsia="MS Mincho"/>
        </w:rPr>
      </w:pPr>
      <w:r w:rsidRPr="00B70DCB">
        <w:rPr>
          <w:rFonts w:eastAsia="MS Mincho"/>
        </w:rPr>
        <w:t>Note, that organizations will not necessarily rely on one of these operating models only. For example, a network operator managing its own infrastructure for central network functions, can still utilize third-party cloud services for certain use cases, such as Multi-Access Edge Computing.</w:t>
      </w:r>
    </w:p>
    <w:p w14:paraId="7EBA9F17" w14:textId="77777777" w:rsidR="004407AC" w:rsidRPr="00B70DCB" w:rsidRDefault="004407AC" w:rsidP="004407AC">
      <w:pPr>
        <w:rPr>
          <w:rFonts w:eastAsia="MS Mincho"/>
        </w:rPr>
      </w:pPr>
    </w:p>
    <w:p w14:paraId="58762EF7" w14:textId="77777777" w:rsidR="004407AC" w:rsidRPr="00B70DCB" w:rsidRDefault="004407AC" w:rsidP="004407AC">
      <w:pPr>
        <w:pStyle w:val="21"/>
      </w:pPr>
      <w:bookmarkStart w:id="14" w:name="_Toc108956748"/>
      <w:r w:rsidRPr="00B70DCB">
        <w:t>7.3</w:t>
      </w:r>
      <w:r w:rsidRPr="00B70DCB">
        <w:tab/>
        <w:t>Network Slicing</w:t>
      </w:r>
      <w:bookmarkEnd w:id="14"/>
    </w:p>
    <w:p w14:paraId="48F48C14" w14:textId="77777777" w:rsidR="004407AC" w:rsidRPr="00B70DCB" w:rsidRDefault="004407AC" w:rsidP="004407AC">
      <w:pPr>
        <w:rPr>
          <w:rFonts w:eastAsia="MS Mincho"/>
        </w:rPr>
      </w:pPr>
      <w:r w:rsidRPr="00B70DCB">
        <w:rPr>
          <w:rFonts w:eastAsia="MS Mincho"/>
        </w:rPr>
        <w:t>Network Slicing is a service delivery concept that provides a designated group of subscribers a virtual private network with a specific service level. These so-called network slices are provisioned on top of the shared 5G infrastructure and are isolated from other data traffic. They may be accessible to all subscribers or require additional, slice-specific authentication before use.</w:t>
      </w:r>
    </w:p>
    <w:p w14:paraId="68AEA6A4" w14:textId="77777777" w:rsidR="004407AC" w:rsidRPr="00B70DCB" w:rsidRDefault="004407AC" w:rsidP="004407AC">
      <w:pPr>
        <w:rPr>
          <w:rFonts w:eastAsia="MS Mincho"/>
        </w:rPr>
      </w:pPr>
    </w:p>
    <w:p w14:paraId="0F3BD772" w14:textId="77777777" w:rsidR="004407AC" w:rsidRPr="00B70DCB" w:rsidRDefault="004407AC" w:rsidP="004407AC">
      <w:pPr>
        <w:rPr>
          <w:rFonts w:eastAsia="MS Mincho"/>
        </w:rPr>
      </w:pPr>
      <w:r w:rsidRPr="00B70DCB">
        <w:rPr>
          <w:rFonts w:eastAsia="MS Mincho"/>
        </w:rPr>
        <w:lastRenderedPageBreak/>
        <w:t>Depending on how slice segregation is implemented, one can distinguish soft slicing and hard slicing. Soft slicing refers to a purely logical isolation of different data planes, for example, using dedicated tunnels on IP layer. Hard slicing, on the other hand, describes the provisioning of dedicated resources (virtual or physical) for each network slice instance, thereby avoiding any resource competition between two slices and achieving a higher degree of isolation.</w:t>
      </w:r>
    </w:p>
    <w:p w14:paraId="05C4D92E" w14:textId="77777777" w:rsidR="004407AC" w:rsidRPr="00B70DCB" w:rsidRDefault="004407AC" w:rsidP="004407AC">
      <w:pPr>
        <w:rPr>
          <w:rFonts w:eastAsia="MS Mincho"/>
        </w:rPr>
      </w:pPr>
    </w:p>
    <w:p w14:paraId="6BCC65FE" w14:textId="77777777" w:rsidR="004407AC" w:rsidRPr="00B70DCB" w:rsidRDefault="004407AC" w:rsidP="004407AC">
      <w:pPr>
        <w:pStyle w:val="21"/>
      </w:pPr>
      <w:bookmarkStart w:id="15" w:name="_Toc108956749"/>
      <w:r w:rsidRPr="00B70DCB">
        <w:t>7.4</w:t>
      </w:r>
      <w:r w:rsidRPr="00B70DCB">
        <w:tab/>
        <w:t>Multi-Access Edge Computing</w:t>
      </w:r>
      <w:bookmarkEnd w:id="15"/>
    </w:p>
    <w:p w14:paraId="1B71A887" w14:textId="77777777" w:rsidR="004407AC" w:rsidRPr="00B70DCB" w:rsidRDefault="004407AC" w:rsidP="004407AC">
      <w:pPr>
        <w:rPr>
          <w:rFonts w:eastAsia="MS Mincho"/>
        </w:rPr>
      </w:pPr>
      <w:r w:rsidRPr="00B70DCB">
        <w:rPr>
          <w:rFonts w:eastAsia="MS Mincho"/>
        </w:rPr>
        <w:t xml:space="preserve">Multi-Access Edge Computing (MEC) is an architecture concept that aims to provide cloud computing capabilities in close geographical location to the end user. Running user plane applications on the network edge enables 5G operators to offer ultra-low latency, high-throughput connectivity. Use cases expected to benefit from such offerings include connected cars, Virtual and Augmented Reality (VR/AR), and cloud gaming. </w:t>
      </w:r>
    </w:p>
    <w:p w14:paraId="725B020E" w14:textId="77777777" w:rsidR="004407AC" w:rsidRPr="00B70DCB" w:rsidRDefault="004407AC" w:rsidP="004407AC">
      <w:pPr>
        <w:rPr>
          <w:rFonts w:eastAsia="MS Mincho"/>
        </w:rPr>
      </w:pPr>
      <w:r w:rsidRPr="00B70DCB">
        <w:rPr>
          <w:rFonts w:eastAsia="MS Mincho"/>
        </w:rPr>
        <w:t>The concept of MEC is closely coupled to virtualization, which facilitates efficient deployment, scaling, and migration of workloads on the edge. This is also reflected in the MEC reference model by ETSI, shown in Figure 3, which is largely overlapping with that of ETSI NFV.</w:t>
      </w:r>
    </w:p>
    <w:p w14:paraId="286ACA13" w14:textId="77777777" w:rsidR="004407AC" w:rsidRPr="00B70DCB" w:rsidRDefault="004407AC" w:rsidP="004407AC">
      <w:pPr>
        <w:rPr>
          <w:rFonts w:eastAsia="MS Mincho"/>
        </w:rPr>
      </w:pPr>
    </w:p>
    <w:p w14:paraId="23D6FF77" w14:textId="77777777" w:rsidR="004407AC" w:rsidRPr="00B70DCB" w:rsidRDefault="004407AC" w:rsidP="004407AC">
      <w:pPr>
        <w:keepNext/>
        <w:jc w:val="center"/>
      </w:pPr>
      <w:r w:rsidRPr="00B70DCB">
        <w:rPr>
          <w:noProof/>
        </w:rPr>
        <w:drawing>
          <wp:inline distT="0" distB="0" distL="0" distR="0" wp14:anchorId="251216A7" wp14:editId="41FBC88E">
            <wp:extent cx="5319395" cy="3481751"/>
            <wp:effectExtent l="0" t="0" r="0" b="4445"/>
            <wp:docPr id="6" name="Picture 6"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ダイアグラム&#10;&#10;自動的に生成された説明"/>
                    <pic:cNvPicPr>
                      <a:picLocks noChangeAspect="1"/>
                    </pic:cNvPicPr>
                  </pic:nvPicPr>
                  <pic:blipFill>
                    <a:blip r:embed="rId15">
                      <a:extLst>
                        <a:ext uri="{28A0092B-C50C-407E-A947-70E740481C1C}">
                          <a14:useLocalDpi xmlns:a14="http://schemas.microsoft.com/office/drawing/2010/main" val="0"/>
                        </a:ext>
                      </a:extLst>
                    </a:blip>
                    <a:srcRect/>
                    <a:stretch/>
                  </pic:blipFill>
                  <pic:spPr>
                    <a:xfrm>
                      <a:off x="0" y="0"/>
                      <a:ext cx="5319395" cy="3481751"/>
                    </a:xfrm>
                    <a:prstGeom prst="rect">
                      <a:avLst/>
                    </a:prstGeom>
                  </pic:spPr>
                </pic:pic>
              </a:graphicData>
            </a:graphic>
          </wp:inline>
        </w:drawing>
      </w:r>
    </w:p>
    <w:p w14:paraId="0A13336D" w14:textId="77777777" w:rsidR="004407AC" w:rsidRPr="00B70DCB" w:rsidRDefault="004407AC" w:rsidP="004407AC">
      <w:pPr>
        <w:pStyle w:val="a8"/>
        <w:jc w:val="center"/>
        <w:rPr>
          <w:rFonts w:eastAsia="MS Mincho"/>
        </w:rPr>
      </w:pPr>
      <w:r w:rsidRPr="00B70DCB">
        <w:t xml:space="preserve">Figure </w:t>
      </w:r>
      <w:r w:rsidRPr="00B70DCB">
        <w:fldChar w:fldCharType="begin"/>
      </w:r>
      <w:r w:rsidRPr="00B70DCB">
        <w:instrText xml:space="preserve"> SEQ Figure \* ARABIC </w:instrText>
      </w:r>
      <w:r w:rsidRPr="00B70DCB">
        <w:fldChar w:fldCharType="separate"/>
      </w:r>
      <w:r w:rsidRPr="00B70DCB">
        <w:rPr>
          <w:noProof/>
        </w:rPr>
        <w:t>3</w:t>
      </w:r>
      <w:r w:rsidRPr="00B70DCB">
        <w:fldChar w:fldCharType="end"/>
      </w:r>
      <w:r w:rsidRPr="00B70DCB">
        <w:t>: Multi-Access Edge Computing reference model according to ETSI GS MEC 003 [43]</w:t>
      </w:r>
    </w:p>
    <w:p w14:paraId="1DA8A31C" w14:textId="77777777" w:rsidR="004407AC" w:rsidRPr="00B70DCB" w:rsidRDefault="004407AC" w:rsidP="004407AC">
      <w:pPr>
        <w:rPr>
          <w:rFonts w:eastAsia="MS Mincho"/>
        </w:rPr>
      </w:pPr>
    </w:p>
    <w:p w14:paraId="698619B9" w14:textId="77777777" w:rsidR="004407AC" w:rsidRPr="00B70DCB" w:rsidRDefault="004407AC" w:rsidP="004407AC">
      <w:pPr>
        <w:rPr>
          <w:rFonts w:eastAsia="MS Mincho"/>
        </w:rPr>
      </w:pPr>
      <w:r w:rsidRPr="00B70DCB">
        <w:rPr>
          <w:rFonts w:eastAsia="MS Mincho"/>
        </w:rPr>
        <w:t>Aside from the considerations that apply to NFV deployments in general, the MEC service and deployment model exhibit several distinctive features relevant to security:</w:t>
      </w:r>
    </w:p>
    <w:p w14:paraId="5895C305"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Third-party software</w:t>
      </w:r>
      <w:r w:rsidRPr="00B70DCB">
        <w:rPr>
          <w:rFonts w:eastAsia="MS Mincho"/>
        </w:rPr>
        <w:t xml:space="preserve"> running on the MEC platform can fail to meet the security requirements posed to standard Network Functions. Since MEC apps are deployed as an integral part of the mobile network, this could have adverse security implications on both subscriber data and the mobile network itself.</w:t>
      </w:r>
    </w:p>
    <w:p w14:paraId="0467777A"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AF-assisted routing</w:t>
      </w:r>
      <w:r w:rsidRPr="00B70DCB">
        <w:rPr>
          <w:rFonts w:eastAsia="MS Mincho"/>
        </w:rPr>
        <w:t xml:space="preserve"> MEC apps may be accompanied by third-party Application Functions (AF) influencing routing decisions either directly via the PCF or indirectly via the NEF. This </w:t>
      </w:r>
      <w:r w:rsidRPr="00B70DCB">
        <w:rPr>
          <w:rFonts w:eastAsia="MS Mincho"/>
        </w:rPr>
        <w:lastRenderedPageBreak/>
        <w:t>functionality opens the door for intentional or unintentional Denial of Service (DoS) against subscribers.</w:t>
      </w:r>
    </w:p>
    <w:p w14:paraId="105F42F0"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 xml:space="preserve">Restricted computing resources </w:t>
      </w:r>
      <w:r w:rsidRPr="00B70DCB">
        <w:rPr>
          <w:rFonts w:eastAsia="MS Mincho"/>
        </w:rPr>
        <w:t>of individual Local Area Data Networks (LADN) can make it easier for adversaries to mount DoS attacks. However, the impact of such attacks on MEC services is expected to be limited to a small geographical area.</w:t>
      </w:r>
    </w:p>
    <w:p w14:paraId="3197ACD5" w14:textId="77777777" w:rsidR="004407AC" w:rsidRPr="00B70DCB" w:rsidRDefault="004407AC" w:rsidP="004407AC">
      <w:pPr>
        <w:pStyle w:val="affd"/>
        <w:numPr>
          <w:ilvl w:val="0"/>
          <w:numId w:val="18"/>
        </w:numPr>
        <w:ind w:left="567" w:hanging="147"/>
        <w:rPr>
          <w:rFonts w:eastAsia="MS Mincho"/>
        </w:rPr>
      </w:pPr>
      <w:r w:rsidRPr="00B70DCB">
        <w:rPr>
          <w:rFonts w:eastAsia="MS Mincho"/>
          <w:b/>
          <w:bCs/>
        </w:rPr>
        <w:t>Limited physical security controls</w:t>
      </w:r>
      <w:r w:rsidRPr="00B70DCB">
        <w:rPr>
          <w:rFonts w:eastAsia="MS Mincho"/>
        </w:rPr>
        <w:t xml:space="preserve"> of edge deployments could provide a weaker level of protection than that of central 5G Core Network Functions, rendering the MEC platform more susceptible to local attacks.</w:t>
      </w:r>
    </w:p>
    <w:p w14:paraId="22CE3156" w14:textId="77777777" w:rsidR="004407AC" w:rsidRPr="00B70DCB" w:rsidRDefault="004407AC" w:rsidP="004407AC">
      <w:pPr>
        <w:rPr>
          <w:rFonts w:eastAsia="MS Mincho"/>
        </w:rPr>
      </w:pPr>
    </w:p>
    <w:p w14:paraId="5B476E6E" w14:textId="77777777" w:rsidR="004407AC" w:rsidRPr="00B70DCB" w:rsidRDefault="004407AC" w:rsidP="004407AC">
      <w:pPr>
        <w:pStyle w:val="21"/>
      </w:pPr>
      <w:bookmarkStart w:id="16" w:name="_Toc108956750"/>
      <w:r w:rsidRPr="00B70DCB">
        <w:t>7.5</w:t>
      </w:r>
      <w:r w:rsidRPr="00B70DCB">
        <w:tab/>
        <w:t>Criticality of 5G System Domains</w:t>
      </w:r>
      <w:bookmarkEnd w:id="16"/>
    </w:p>
    <w:p w14:paraId="5E646905" w14:textId="77777777" w:rsidR="004407AC" w:rsidRPr="00B70DCB" w:rsidRDefault="004407AC" w:rsidP="004407AC">
      <w:pPr>
        <w:rPr>
          <w:rFonts w:eastAsia="MS Mincho"/>
        </w:rPr>
      </w:pPr>
      <w:r w:rsidRPr="00B70DCB">
        <w:rPr>
          <w:rFonts w:eastAsia="MS Mincho"/>
        </w:rPr>
        <w:t>Calculating the risk associated to a specific asset usually involves estimating impact and likelihood of a potential threat. However, obtaining dependable threat likelihood figures that would be required for a quantitative assessment is difficult in the absence of sufficient data. Conversely, a qualitative estimation of the likelihood is bound to be highly subjective. Due to these limitations, the approach taken by this guideline is an analysis of the security impact of a particular system domain when compromised. Based on the architecture of the 5G System and the data handled by certain network entities, the potential security impact can be assessed to a reasonable degree of certainty.</w:t>
      </w:r>
    </w:p>
    <w:p w14:paraId="4D1DD6B5" w14:textId="77777777" w:rsidR="004407AC" w:rsidRPr="00B70DCB" w:rsidRDefault="004407AC" w:rsidP="004407AC">
      <w:pPr>
        <w:rPr>
          <w:rFonts w:eastAsia="MS Mincho"/>
        </w:rPr>
      </w:pPr>
      <w:r w:rsidRPr="00B70DCB">
        <w:rPr>
          <w:rFonts w:eastAsia="MS Mincho"/>
        </w:rPr>
        <w:t xml:space="preserve">Different levels of security impact in the context of the 5G System are understood to correlate with the number of subscribers and the sensitivity of data that would be affected in the event of an incident. For example, a compromised Core Network Function likely affects </w:t>
      </w:r>
      <w:proofErr w:type="gramStart"/>
      <w:r w:rsidRPr="00B70DCB">
        <w:rPr>
          <w:rFonts w:eastAsia="MS Mincho"/>
        </w:rPr>
        <w:t>a large number of</w:t>
      </w:r>
      <w:proofErr w:type="gramEnd"/>
      <w:r w:rsidRPr="00B70DCB">
        <w:rPr>
          <w:rFonts w:eastAsia="MS Mincho"/>
        </w:rPr>
        <w:t xml:space="preserve"> subscribers, while a </w:t>
      </w:r>
      <w:proofErr w:type="spellStart"/>
      <w:r w:rsidRPr="00B70DCB">
        <w:rPr>
          <w:rFonts w:eastAsia="MS Mincho"/>
        </w:rPr>
        <w:t>gNB</w:t>
      </w:r>
      <w:proofErr w:type="spellEnd"/>
      <w:r w:rsidRPr="00B70DCB">
        <w:rPr>
          <w:rFonts w:eastAsia="MS Mincho"/>
        </w:rPr>
        <w:t xml:space="preserve"> only affects people in a specific area. While a data breach in the </w:t>
      </w:r>
      <w:proofErr w:type="spellStart"/>
      <w:r w:rsidRPr="00B70DCB">
        <w:rPr>
          <w:rFonts w:eastAsia="MS Mincho"/>
        </w:rPr>
        <w:t>gNB</w:t>
      </w:r>
      <w:proofErr w:type="spellEnd"/>
      <w:r w:rsidRPr="00B70DCB">
        <w:rPr>
          <w:rFonts w:eastAsia="MS Mincho"/>
        </w:rPr>
        <w:t xml:space="preserve"> can affect user communication, certain Network Functions in the Core Network could reveal data, such as long-term credentials that would carry an even greater impact to the security of the entire subscriber communication. Accordingly, Table 2 summarizes the estimated impact of data breaches, data tampering, and unavailability of network entities per 5G System domain. The overall criticality of a domain is equal to the most significant impact estimate in either of the three categories.</w:t>
      </w:r>
    </w:p>
    <w:p w14:paraId="0CC2BB31" w14:textId="77777777" w:rsidR="004407AC" w:rsidRPr="00B70DCB" w:rsidRDefault="004407AC" w:rsidP="004407AC">
      <w:pPr>
        <w:rPr>
          <w:rFonts w:eastAsia="MS Mincho"/>
        </w:rPr>
      </w:pPr>
      <w:r w:rsidRPr="00B70DCB">
        <w:rPr>
          <w:rFonts w:eastAsia="MS Mincho"/>
        </w:rPr>
        <w:t>This high-level categorization aligns with the EU coordinated risk assessment on cybersecurity in 5G networks [47]. This report, published by the European Commission in 2019, is the result of a security risk assessment performed by the European member states.</w:t>
      </w:r>
    </w:p>
    <w:p w14:paraId="25940DAF" w14:textId="77777777" w:rsidR="004407AC" w:rsidRPr="00B70DCB" w:rsidRDefault="004407AC" w:rsidP="004407AC">
      <w:pPr>
        <w:rPr>
          <w:rFonts w:eastAsia="MS Mincho"/>
        </w:rPr>
      </w:pPr>
    </w:p>
    <w:p w14:paraId="3BDDC5F8" w14:textId="77777777" w:rsidR="004407AC" w:rsidRPr="00B70DCB" w:rsidRDefault="004407AC" w:rsidP="004407AC">
      <w:pPr>
        <w:pStyle w:val="a8"/>
        <w:keepNext/>
        <w:jc w:val="center"/>
      </w:pPr>
      <w:r w:rsidRPr="00B70DCB">
        <w:t xml:space="preserve">Table </w:t>
      </w:r>
      <w:r w:rsidRPr="00B70DCB">
        <w:fldChar w:fldCharType="begin"/>
      </w:r>
      <w:r w:rsidRPr="00B70DCB">
        <w:instrText xml:space="preserve"> SEQ Table \* ARABIC </w:instrText>
      </w:r>
      <w:r w:rsidRPr="00B70DCB">
        <w:fldChar w:fldCharType="separate"/>
      </w:r>
      <w:r w:rsidRPr="00B70DCB">
        <w:rPr>
          <w:noProof/>
        </w:rPr>
        <w:t>2</w:t>
      </w:r>
      <w:r w:rsidRPr="00B70DCB">
        <w:fldChar w:fldCharType="end"/>
      </w:r>
      <w:r w:rsidRPr="00B70DCB">
        <w:t>: (Indicative) Criticality of 5G System Domains</w:t>
      </w:r>
    </w:p>
    <w:tbl>
      <w:tblPr>
        <w:tblStyle w:val="3-3"/>
        <w:tblW w:w="0" w:type="auto"/>
        <w:tblInd w:w="20" w:type="dxa"/>
        <w:tblLook w:val="0520" w:firstRow="1" w:lastRow="0" w:firstColumn="0" w:lastColumn="1" w:noHBand="0" w:noVBand="1"/>
      </w:tblPr>
      <w:tblGrid>
        <w:gridCol w:w="1632"/>
        <w:gridCol w:w="2332"/>
        <w:gridCol w:w="1204"/>
        <w:gridCol w:w="1432"/>
        <w:gridCol w:w="1415"/>
        <w:gridCol w:w="1604"/>
      </w:tblGrid>
      <w:tr w:rsidR="004407AC" w:rsidRPr="00B70DCB" w14:paraId="2CF290B7" w14:textId="77777777" w:rsidTr="00D57AF5">
        <w:trPr>
          <w:cnfStyle w:val="100000000000" w:firstRow="1" w:lastRow="0" w:firstColumn="0" w:lastColumn="0" w:oddVBand="0" w:evenVBand="0" w:oddHBand="0" w:evenHBand="0" w:firstRowFirstColumn="0" w:firstRowLastColumn="0" w:lastRowFirstColumn="0" w:lastRowLastColumn="0"/>
          <w:trHeight w:val="477"/>
        </w:trPr>
        <w:tc>
          <w:tcPr>
            <w:tcW w:w="0" w:type="auto"/>
            <w:shd w:val="clear" w:color="auto" w:fill="FFFFCC"/>
            <w:hideMark/>
          </w:tcPr>
          <w:p w14:paraId="46009B4D" w14:textId="77777777" w:rsidR="004407AC" w:rsidRPr="00B70DCB" w:rsidRDefault="004407AC" w:rsidP="00D57AF5">
            <w:pPr>
              <w:rPr>
                <w:sz w:val="22"/>
                <w:szCs w:val="22"/>
              </w:rPr>
            </w:pPr>
            <w:r w:rsidRPr="00B70DCB">
              <w:rPr>
                <w:rFonts w:hint="eastAsia"/>
                <w:sz w:val="22"/>
                <w:szCs w:val="22"/>
              </w:rPr>
              <w:t>S</w:t>
            </w:r>
            <w:r w:rsidRPr="00B70DCB">
              <w:rPr>
                <w:sz w:val="22"/>
                <w:szCs w:val="22"/>
              </w:rPr>
              <w:t>ystem Domains</w:t>
            </w:r>
          </w:p>
        </w:tc>
        <w:tc>
          <w:tcPr>
            <w:tcW w:w="0" w:type="auto"/>
            <w:shd w:val="clear" w:color="auto" w:fill="FFFFCC"/>
          </w:tcPr>
          <w:p w14:paraId="2052BB81" w14:textId="77777777" w:rsidR="004407AC" w:rsidRPr="00B70DCB" w:rsidRDefault="004407AC" w:rsidP="00D57AF5">
            <w:pPr>
              <w:rPr>
                <w:b w:val="0"/>
                <w:sz w:val="22"/>
                <w:szCs w:val="22"/>
              </w:rPr>
            </w:pPr>
            <w:r w:rsidRPr="00B70DCB">
              <w:rPr>
                <w:sz w:val="22"/>
                <w:szCs w:val="22"/>
              </w:rPr>
              <w:t>Example Network Functions/Entities</w:t>
            </w:r>
          </w:p>
        </w:tc>
        <w:tc>
          <w:tcPr>
            <w:tcW w:w="0" w:type="auto"/>
            <w:shd w:val="clear" w:color="auto" w:fill="FFFFCC"/>
          </w:tcPr>
          <w:p w14:paraId="20F0183C" w14:textId="77777777" w:rsidR="004407AC" w:rsidRPr="00B70DCB" w:rsidRDefault="004407AC" w:rsidP="00D57AF5">
            <w:pPr>
              <w:rPr>
                <w:sz w:val="22"/>
                <w:szCs w:val="22"/>
              </w:rPr>
            </w:pPr>
            <w:r w:rsidRPr="00B70DCB">
              <w:rPr>
                <w:sz w:val="22"/>
                <w:szCs w:val="22"/>
              </w:rPr>
              <w:t>Impact of Data Breach</w:t>
            </w:r>
          </w:p>
        </w:tc>
        <w:tc>
          <w:tcPr>
            <w:tcW w:w="0" w:type="auto"/>
            <w:shd w:val="clear" w:color="auto" w:fill="FFFFCC"/>
            <w:hideMark/>
          </w:tcPr>
          <w:p w14:paraId="35DE7D81" w14:textId="77777777" w:rsidR="004407AC" w:rsidRPr="00B70DCB" w:rsidRDefault="004407AC" w:rsidP="00D57AF5">
            <w:pPr>
              <w:rPr>
                <w:sz w:val="22"/>
                <w:szCs w:val="22"/>
              </w:rPr>
            </w:pPr>
            <w:r w:rsidRPr="00B70DCB">
              <w:rPr>
                <w:sz w:val="22"/>
                <w:szCs w:val="22"/>
              </w:rPr>
              <w:t>Impact of Data Tampering</w:t>
            </w:r>
          </w:p>
        </w:tc>
        <w:tc>
          <w:tcPr>
            <w:tcW w:w="0" w:type="auto"/>
            <w:shd w:val="clear" w:color="auto" w:fill="FFFFCC"/>
            <w:hideMark/>
          </w:tcPr>
          <w:p w14:paraId="3381912F" w14:textId="77777777" w:rsidR="004407AC" w:rsidRPr="00B70DCB" w:rsidRDefault="004407AC" w:rsidP="00D57AF5">
            <w:pPr>
              <w:rPr>
                <w:sz w:val="22"/>
                <w:szCs w:val="22"/>
              </w:rPr>
            </w:pPr>
            <w:r w:rsidRPr="00B70DCB">
              <w:rPr>
                <w:sz w:val="22"/>
                <w:szCs w:val="22"/>
              </w:rPr>
              <w:t xml:space="preserve">Impact of Un-availability </w:t>
            </w:r>
          </w:p>
        </w:tc>
        <w:tc>
          <w:tcPr>
            <w:cnfStyle w:val="000100001000" w:firstRow="0" w:lastRow="0" w:firstColumn="0" w:lastColumn="1" w:oddVBand="0" w:evenVBand="0" w:oddHBand="0" w:evenHBand="0" w:firstRowFirstColumn="0" w:firstRowLastColumn="1" w:lastRowFirstColumn="0" w:lastRowLastColumn="0"/>
            <w:tcW w:w="0" w:type="auto"/>
            <w:shd w:val="clear" w:color="auto" w:fill="FFFFCC"/>
            <w:hideMark/>
          </w:tcPr>
          <w:p w14:paraId="0CAB9151" w14:textId="77777777" w:rsidR="004407AC" w:rsidRPr="00B70DCB" w:rsidRDefault="004407AC" w:rsidP="00D57AF5">
            <w:pPr>
              <w:rPr>
                <w:sz w:val="22"/>
                <w:szCs w:val="22"/>
              </w:rPr>
            </w:pPr>
            <w:r w:rsidRPr="00B70DCB">
              <w:rPr>
                <w:sz w:val="22"/>
                <w:szCs w:val="22"/>
              </w:rPr>
              <w:t>Overall Criticality</w:t>
            </w:r>
          </w:p>
        </w:tc>
      </w:tr>
      <w:tr w:rsidR="004407AC" w:rsidRPr="00B70DCB" w14:paraId="7684AA13" w14:textId="77777777" w:rsidTr="00D57AF5">
        <w:trPr>
          <w:cnfStyle w:val="000000100000" w:firstRow="0" w:lastRow="0" w:firstColumn="0" w:lastColumn="0" w:oddVBand="0" w:evenVBand="0" w:oddHBand="1" w:evenHBand="0" w:firstRowFirstColumn="0" w:firstRowLastColumn="0" w:lastRowFirstColumn="0" w:lastRowLastColumn="0"/>
          <w:trHeight w:val="514"/>
        </w:trPr>
        <w:tc>
          <w:tcPr>
            <w:tcW w:w="0" w:type="auto"/>
            <w:hideMark/>
          </w:tcPr>
          <w:p w14:paraId="70A69079" w14:textId="77777777" w:rsidR="004407AC" w:rsidRPr="00B70DCB" w:rsidRDefault="004407AC" w:rsidP="00D57AF5">
            <w:pPr>
              <w:wordWrap w:val="0"/>
              <w:rPr>
                <w:sz w:val="22"/>
                <w:szCs w:val="22"/>
              </w:rPr>
            </w:pPr>
            <w:r w:rsidRPr="00B70DCB">
              <w:rPr>
                <w:sz w:val="22"/>
                <w:szCs w:val="22"/>
              </w:rPr>
              <w:t xml:space="preserve">5G Core </w:t>
            </w:r>
            <w:r w:rsidRPr="00B70DCB">
              <w:rPr>
                <w:sz w:val="22"/>
                <w:szCs w:val="22"/>
              </w:rPr>
              <w:br/>
              <w:t xml:space="preserve">Network </w:t>
            </w:r>
          </w:p>
        </w:tc>
        <w:tc>
          <w:tcPr>
            <w:tcW w:w="0" w:type="auto"/>
          </w:tcPr>
          <w:p w14:paraId="4101638C" w14:textId="77777777" w:rsidR="004407AC" w:rsidRPr="00B70DCB" w:rsidRDefault="004407AC" w:rsidP="00D57AF5">
            <w:pPr>
              <w:rPr>
                <w:sz w:val="22"/>
                <w:szCs w:val="22"/>
              </w:rPr>
            </w:pPr>
            <w:r w:rsidRPr="00B70DCB">
              <w:rPr>
                <w:rFonts w:hint="eastAsia"/>
                <w:sz w:val="22"/>
                <w:szCs w:val="22"/>
              </w:rPr>
              <w:t>A</w:t>
            </w:r>
            <w:r w:rsidRPr="00B70DCB">
              <w:rPr>
                <w:sz w:val="22"/>
                <w:szCs w:val="22"/>
              </w:rPr>
              <w:t>MF, SMF, UPF, AUSF, UDM, NRF, SCP, SEPP, etc.</w:t>
            </w:r>
          </w:p>
        </w:tc>
        <w:tc>
          <w:tcPr>
            <w:tcW w:w="0" w:type="auto"/>
          </w:tcPr>
          <w:p w14:paraId="6D54D9C8" w14:textId="77777777" w:rsidR="004407AC" w:rsidRPr="00B70DCB" w:rsidRDefault="004407AC" w:rsidP="00D57AF5">
            <w:pPr>
              <w:rPr>
                <w:sz w:val="22"/>
                <w:szCs w:val="22"/>
              </w:rPr>
            </w:pPr>
            <w:r w:rsidRPr="00B70DCB">
              <w:rPr>
                <w:sz w:val="22"/>
                <w:szCs w:val="22"/>
              </w:rPr>
              <w:t>Critical</w:t>
            </w:r>
          </w:p>
        </w:tc>
        <w:tc>
          <w:tcPr>
            <w:tcW w:w="0" w:type="auto"/>
          </w:tcPr>
          <w:p w14:paraId="6B33CB62" w14:textId="77777777" w:rsidR="004407AC" w:rsidRPr="00B70DCB" w:rsidRDefault="004407AC" w:rsidP="00D57AF5">
            <w:pPr>
              <w:rPr>
                <w:sz w:val="22"/>
                <w:szCs w:val="22"/>
              </w:rPr>
            </w:pPr>
            <w:r w:rsidRPr="00B70DCB">
              <w:rPr>
                <w:sz w:val="22"/>
                <w:szCs w:val="22"/>
              </w:rPr>
              <w:t>Critical</w:t>
            </w:r>
          </w:p>
        </w:tc>
        <w:tc>
          <w:tcPr>
            <w:tcW w:w="0" w:type="auto"/>
          </w:tcPr>
          <w:p w14:paraId="3D0E66DD" w14:textId="77777777" w:rsidR="004407AC" w:rsidRPr="00B70DCB" w:rsidRDefault="004407AC" w:rsidP="00D57AF5">
            <w:pPr>
              <w:rPr>
                <w:sz w:val="22"/>
                <w:szCs w:val="22"/>
              </w:rPr>
            </w:pPr>
            <w:r w:rsidRPr="00B70DCB">
              <w:rPr>
                <w:sz w:val="22"/>
                <w:szCs w:val="22"/>
              </w:rPr>
              <w:t>Critical</w:t>
            </w:r>
          </w:p>
        </w:tc>
        <w:tc>
          <w:tcPr>
            <w:cnfStyle w:val="000100000000" w:firstRow="0" w:lastRow="0" w:firstColumn="0" w:lastColumn="1" w:oddVBand="0" w:evenVBand="0" w:oddHBand="0" w:evenHBand="0" w:firstRowFirstColumn="0" w:firstRowLastColumn="0" w:lastRowFirstColumn="0" w:lastRowLastColumn="0"/>
            <w:tcW w:w="0" w:type="auto"/>
          </w:tcPr>
          <w:p w14:paraId="6C8CF44A" w14:textId="77777777" w:rsidR="004407AC" w:rsidRPr="00B70DCB" w:rsidRDefault="004407AC" w:rsidP="00D57AF5">
            <w:pPr>
              <w:rPr>
                <w:sz w:val="22"/>
                <w:szCs w:val="22"/>
              </w:rPr>
            </w:pPr>
            <w:r w:rsidRPr="00B70DCB">
              <w:rPr>
                <w:sz w:val="22"/>
                <w:szCs w:val="22"/>
              </w:rPr>
              <w:t>Critical</w:t>
            </w:r>
          </w:p>
        </w:tc>
      </w:tr>
      <w:tr w:rsidR="004407AC" w:rsidRPr="00B70DCB" w14:paraId="530F3D92" w14:textId="77777777" w:rsidTr="00D57AF5">
        <w:trPr>
          <w:trHeight w:val="550"/>
        </w:trPr>
        <w:tc>
          <w:tcPr>
            <w:tcW w:w="0" w:type="auto"/>
          </w:tcPr>
          <w:p w14:paraId="5A7D8A05" w14:textId="77777777" w:rsidR="004407AC" w:rsidRPr="00B70DCB" w:rsidRDefault="004407AC" w:rsidP="00D57AF5">
            <w:pPr>
              <w:wordWrap w:val="0"/>
              <w:rPr>
                <w:sz w:val="22"/>
                <w:szCs w:val="22"/>
              </w:rPr>
            </w:pPr>
            <w:r w:rsidRPr="00B70DCB">
              <w:rPr>
                <w:sz w:val="22"/>
                <w:szCs w:val="22"/>
              </w:rPr>
              <w:t>NFV</w:t>
            </w:r>
            <w:r w:rsidRPr="00B70DCB">
              <w:rPr>
                <w:sz w:val="22"/>
                <w:szCs w:val="22"/>
              </w:rPr>
              <w:br/>
              <w:t>Management</w:t>
            </w:r>
            <w:r w:rsidRPr="00B70DCB">
              <w:rPr>
                <w:sz w:val="22"/>
                <w:szCs w:val="22"/>
              </w:rPr>
              <w:br/>
              <w:t>and Support</w:t>
            </w:r>
            <w:r w:rsidRPr="00B70DCB">
              <w:rPr>
                <w:sz w:val="22"/>
                <w:szCs w:val="22"/>
              </w:rPr>
              <w:br/>
              <w:t>Systems</w:t>
            </w:r>
          </w:p>
        </w:tc>
        <w:tc>
          <w:tcPr>
            <w:tcW w:w="0" w:type="auto"/>
          </w:tcPr>
          <w:p w14:paraId="1D24CA0B" w14:textId="77777777" w:rsidR="004407AC" w:rsidRPr="00B70DCB" w:rsidRDefault="004407AC" w:rsidP="00D57AF5">
            <w:pPr>
              <w:rPr>
                <w:sz w:val="22"/>
                <w:szCs w:val="22"/>
              </w:rPr>
            </w:pPr>
            <w:r w:rsidRPr="00B70DCB">
              <w:rPr>
                <w:sz w:val="22"/>
                <w:szCs w:val="22"/>
              </w:rPr>
              <w:t>NFV Orchestrator &amp; Security Manager, VNF Managers, etc.</w:t>
            </w:r>
          </w:p>
        </w:tc>
        <w:tc>
          <w:tcPr>
            <w:tcW w:w="0" w:type="auto"/>
          </w:tcPr>
          <w:p w14:paraId="2767D4E0" w14:textId="77777777" w:rsidR="004407AC" w:rsidRPr="00B70DCB" w:rsidRDefault="004407AC" w:rsidP="00D57AF5">
            <w:pPr>
              <w:rPr>
                <w:sz w:val="22"/>
                <w:szCs w:val="22"/>
              </w:rPr>
            </w:pPr>
            <w:r w:rsidRPr="00B70DCB">
              <w:rPr>
                <w:sz w:val="22"/>
                <w:szCs w:val="22"/>
              </w:rPr>
              <w:t>High</w:t>
            </w:r>
          </w:p>
        </w:tc>
        <w:tc>
          <w:tcPr>
            <w:tcW w:w="0" w:type="auto"/>
          </w:tcPr>
          <w:p w14:paraId="555E56C9" w14:textId="77777777" w:rsidR="004407AC" w:rsidRPr="00B70DCB" w:rsidRDefault="004407AC" w:rsidP="00D57AF5">
            <w:pPr>
              <w:rPr>
                <w:sz w:val="22"/>
                <w:szCs w:val="22"/>
              </w:rPr>
            </w:pPr>
            <w:r w:rsidRPr="00B70DCB">
              <w:rPr>
                <w:sz w:val="22"/>
                <w:szCs w:val="22"/>
              </w:rPr>
              <w:t>Critical</w:t>
            </w:r>
          </w:p>
        </w:tc>
        <w:tc>
          <w:tcPr>
            <w:tcW w:w="0" w:type="auto"/>
          </w:tcPr>
          <w:p w14:paraId="1F344CD1" w14:textId="77777777" w:rsidR="004407AC" w:rsidRPr="00B70DCB" w:rsidRDefault="004407AC" w:rsidP="00D57AF5">
            <w:pPr>
              <w:rPr>
                <w:sz w:val="22"/>
                <w:szCs w:val="22"/>
              </w:rPr>
            </w:pPr>
            <w:r w:rsidRPr="00B70DCB">
              <w:rPr>
                <w:sz w:val="22"/>
                <w:szCs w:val="22"/>
              </w:rPr>
              <w:t>Critical</w:t>
            </w:r>
          </w:p>
        </w:tc>
        <w:tc>
          <w:tcPr>
            <w:cnfStyle w:val="000100000000" w:firstRow="0" w:lastRow="0" w:firstColumn="0" w:lastColumn="1" w:oddVBand="0" w:evenVBand="0" w:oddHBand="0" w:evenHBand="0" w:firstRowFirstColumn="0" w:firstRowLastColumn="0" w:lastRowFirstColumn="0" w:lastRowLastColumn="0"/>
            <w:tcW w:w="0" w:type="auto"/>
          </w:tcPr>
          <w:p w14:paraId="3473A1B4" w14:textId="77777777" w:rsidR="004407AC" w:rsidRPr="00B70DCB" w:rsidRDefault="004407AC" w:rsidP="00D57AF5">
            <w:pPr>
              <w:rPr>
                <w:sz w:val="22"/>
                <w:szCs w:val="22"/>
              </w:rPr>
            </w:pPr>
            <w:r w:rsidRPr="00B70DCB">
              <w:rPr>
                <w:sz w:val="22"/>
                <w:szCs w:val="22"/>
              </w:rPr>
              <w:t>Critical</w:t>
            </w:r>
          </w:p>
        </w:tc>
      </w:tr>
      <w:tr w:rsidR="004407AC" w:rsidRPr="00B70DCB" w14:paraId="7234C564" w14:textId="77777777" w:rsidTr="00D57AF5">
        <w:trPr>
          <w:cnfStyle w:val="000000100000" w:firstRow="0" w:lastRow="0" w:firstColumn="0" w:lastColumn="0" w:oddVBand="0" w:evenVBand="0" w:oddHBand="1" w:evenHBand="0" w:firstRowFirstColumn="0" w:firstRowLastColumn="0" w:lastRowFirstColumn="0" w:lastRowLastColumn="0"/>
          <w:trHeight w:val="347"/>
        </w:trPr>
        <w:tc>
          <w:tcPr>
            <w:tcW w:w="0" w:type="auto"/>
            <w:hideMark/>
          </w:tcPr>
          <w:p w14:paraId="0AB9F950" w14:textId="77777777" w:rsidR="004407AC" w:rsidRPr="00B70DCB" w:rsidRDefault="004407AC" w:rsidP="00D57AF5">
            <w:pPr>
              <w:wordWrap w:val="0"/>
              <w:rPr>
                <w:sz w:val="22"/>
                <w:szCs w:val="22"/>
              </w:rPr>
            </w:pPr>
            <w:r w:rsidRPr="00B70DCB">
              <w:rPr>
                <w:sz w:val="22"/>
                <w:szCs w:val="22"/>
              </w:rPr>
              <w:t xml:space="preserve">5G Radio </w:t>
            </w:r>
            <w:r w:rsidRPr="00B70DCB">
              <w:rPr>
                <w:sz w:val="22"/>
                <w:szCs w:val="22"/>
              </w:rPr>
              <w:br/>
              <w:t>Access</w:t>
            </w:r>
            <w:r w:rsidRPr="00B70DCB">
              <w:rPr>
                <w:sz w:val="22"/>
                <w:szCs w:val="22"/>
              </w:rPr>
              <w:br/>
              <w:t>Network</w:t>
            </w:r>
          </w:p>
        </w:tc>
        <w:tc>
          <w:tcPr>
            <w:tcW w:w="0" w:type="auto"/>
          </w:tcPr>
          <w:p w14:paraId="1B9E1B6D" w14:textId="77777777" w:rsidR="004407AC" w:rsidRPr="00B70DCB" w:rsidRDefault="004407AC" w:rsidP="00D57AF5">
            <w:pPr>
              <w:rPr>
                <w:sz w:val="22"/>
                <w:szCs w:val="22"/>
              </w:rPr>
            </w:pPr>
            <w:proofErr w:type="spellStart"/>
            <w:r w:rsidRPr="00B70DCB">
              <w:rPr>
                <w:rFonts w:hint="eastAsia"/>
                <w:sz w:val="22"/>
                <w:szCs w:val="22"/>
              </w:rPr>
              <w:t>g</w:t>
            </w:r>
            <w:r w:rsidRPr="00B70DCB">
              <w:rPr>
                <w:sz w:val="22"/>
                <w:szCs w:val="22"/>
              </w:rPr>
              <w:t>NB</w:t>
            </w:r>
            <w:proofErr w:type="spellEnd"/>
            <w:r w:rsidRPr="00B70DCB">
              <w:rPr>
                <w:sz w:val="22"/>
                <w:szCs w:val="22"/>
              </w:rPr>
              <w:t>, non-3GPP Access</w:t>
            </w:r>
          </w:p>
        </w:tc>
        <w:tc>
          <w:tcPr>
            <w:tcW w:w="0" w:type="auto"/>
          </w:tcPr>
          <w:p w14:paraId="1B8EE244" w14:textId="77777777" w:rsidR="004407AC" w:rsidRPr="00B70DCB" w:rsidRDefault="004407AC" w:rsidP="00D57AF5">
            <w:pPr>
              <w:rPr>
                <w:sz w:val="22"/>
                <w:szCs w:val="22"/>
              </w:rPr>
            </w:pPr>
            <w:r w:rsidRPr="00B70DCB">
              <w:rPr>
                <w:sz w:val="22"/>
                <w:szCs w:val="22"/>
              </w:rPr>
              <w:t>High</w:t>
            </w:r>
          </w:p>
        </w:tc>
        <w:tc>
          <w:tcPr>
            <w:tcW w:w="0" w:type="auto"/>
            <w:hideMark/>
          </w:tcPr>
          <w:p w14:paraId="538B10FC" w14:textId="77777777" w:rsidR="004407AC" w:rsidRPr="00B70DCB" w:rsidRDefault="004407AC" w:rsidP="00D57AF5">
            <w:pPr>
              <w:rPr>
                <w:sz w:val="22"/>
                <w:szCs w:val="22"/>
              </w:rPr>
            </w:pPr>
            <w:r w:rsidRPr="00B70DCB">
              <w:rPr>
                <w:sz w:val="22"/>
                <w:szCs w:val="22"/>
              </w:rPr>
              <w:t>High</w:t>
            </w:r>
          </w:p>
        </w:tc>
        <w:tc>
          <w:tcPr>
            <w:tcW w:w="0" w:type="auto"/>
            <w:hideMark/>
          </w:tcPr>
          <w:p w14:paraId="19177BED" w14:textId="77777777" w:rsidR="004407AC" w:rsidRPr="00B70DCB" w:rsidRDefault="004407AC" w:rsidP="00D57AF5">
            <w:pPr>
              <w:rPr>
                <w:sz w:val="22"/>
                <w:szCs w:val="22"/>
              </w:rPr>
            </w:pPr>
            <w:r w:rsidRPr="00B70DCB">
              <w:rPr>
                <w:sz w:val="22"/>
                <w:szCs w:val="22"/>
              </w:rPr>
              <w:t>High</w:t>
            </w:r>
          </w:p>
        </w:tc>
        <w:tc>
          <w:tcPr>
            <w:cnfStyle w:val="000100000000" w:firstRow="0" w:lastRow="0" w:firstColumn="0" w:lastColumn="1" w:oddVBand="0" w:evenVBand="0" w:oddHBand="0" w:evenHBand="0" w:firstRowFirstColumn="0" w:firstRowLastColumn="0" w:lastRowFirstColumn="0" w:lastRowLastColumn="0"/>
            <w:tcW w:w="0" w:type="auto"/>
            <w:hideMark/>
          </w:tcPr>
          <w:p w14:paraId="34F9E78C" w14:textId="77777777" w:rsidR="004407AC" w:rsidRPr="00B70DCB" w:rsidRDefault="004407AC" w:rsidP="00D57AF5">
            <w:pPr>
              <w:rPr>
                <w:sz w:val="22"/>
                <w:szCs w:val="22"/>
              </w:rPr>
            </w:pPr>
            <w:r w:rsidRPr="00B70DCB">
              <w:rPr>
                <w:sz w:val="22"/>
                <w:szCs w:val="22"/>
              </w:rPr>
              <w:t>High</w:t>
            </w:r>
          </w:p>
        </w:tc>
      </w:tr>
      <w:tr w:rsidR="004407AC" w:rsidRPr="00B70DCB" w14:paraId="5334519D" w14:textId="77777777" w:rsidTr="00D57AF5">
        <w:trPr>
          <w:trHeight w:val="699"/>
        </w:trPr>
        <w:tc>
          <w:tcPr>
            <w:tcW w:w="0" w:type="auto"/>
          </w:tcPr>
          <w:p w14:paraId="6D857DDE" w14:textId="77777777" w:rsidR="004407AC" w:rsidRPr="00B70DCB" w:rsidRDefault="004407AC" w:rsidP="00D57AF5">
            <w:pPr>
              <w:rPr>
                <w:sz w:val="22"/>
                <w:szCs w:val="22"/>
              </w:rPr>
            </w:pPr>
            <w:r w:rsidRPr="00B70DCB">
              <w:rPr>
                <w:sz w:val="22"/>
                <w:szCs w:val="22"/>
              </w:rPr>
              <w:lastRenderedPageBreak/>
              <w:t>(Non-MANO) Support Systems</w:t>
            </w:r>
          </w:p>
        </w:tc>
        <w:tc>
          <w:tcPr>
            <w:tcW w:w="0" w:type="auto"/>
          </w:tcPr>
          <w:p w14:paraId="353AA71C" w14:textId="77777777" w:rsidR="004407AC" w:rsidRPr="00B70DCB" w:rsidRDefault="004407AC" w:rsidP="00D57AF5">
            <w:pPr>
              <w:rPr>
                <w:sz w:val="22"/>
                <w:szCs w:val="22"/>
              </w:rPr>
            </w:pPr>
            <w:r w:rsidRPr="00B70DCB">
              <w:rPr>
                <w:sz w:val="22"/>
                <w:szCs w:val="22"/>
              </w:rPr>
              <w:t>Rating/Billing, etc.</w:t>
            </w:r>
          </w:p>
        </w:tc>
        <w:tc>
          <w:tcPr>
            <w:tcW w:w="0" w:type="auto"/>
          </w:tcPr>
          <w:p w14:paraId="2629A195" w14:textId="77777777" w:rsidR="004407AC" w:rsidRPr="00B70DCB" w:rsidRDefault="004407AC" w:rsidP="00D57AF5">
            <w:pPr>
              <w:rPr>
                <w:sz w:val="22"/>
                <w:szCs w:val="22"/>
              </w:rPr>
            </w:pPr>
            <w:r w:rsidRPr="00B70DCB">
              <w:rPr>
                <w:sz w:val="22"/>
                <w:szCs w:val="22"/>
              </w:rPr>
              <w:t>High</w:t>
            </w:r>
          </w:p>
        </w:tc>
        <w:tc>
          <w:tcPr>
            <w:tcW w:w="0" w:type="auto"/>
          </w:tcPr>
          <w:p w14:paraId="2628A4C0" w14:textId="77777777" w:rsidR="004407AC" w:rsidRPr="00B70DCB" w:rsidRDefault="004407AC" w:rsidP="00D57AF5">
            <w:pPr>
              <w:rPr>
                <w:sz w:val="22"/>
                <w:szCs w:val="22"/>
              </w:rPr>
            </w:pPr>
            <w:r w:rsidRPr="00B70DCB">
              <w:rPr>
                <w:sz w:val="22"/>
                <w:szCs w:val="22"/>
              </w:rPr>
              <w:t>High</w:t>
            </w:r>
          </w:p>
        </w:tc>
        <w:tc>
          <w:tcPr>
            <w:tcW w:w="0" w:type="auto"/>
          </w:tcPr>
          <w:p w14:paraId="00452881" w14:textId="77777777" w:rsidR="004407AC" w:rsidRPr="00B70DCB" w:rsidRDefault="004407AC" w:rsidP="00D57AF5">
            <w:pPr>
              <w:rPr>
                <w:sz w:val="22"/>
                <w:szCs w:val="22"/>
              </w:rPr>
            </w:pPr>
            <w:r w:rsidRPr="00B70DCB">
              <w:rPr>
                <w:sz w:val="22"/>
                <w:szCs w:val="22"/>
              </w:rPr>
              <w:t>Moderate</w:t>
            </w:r>
          </w:p>
        </w:tc>
        <w:tc>
          <w:tcPr>
            <w:cnfStyle w:val="000100000000" w:firstRow="0" w:lastRow="0" w:firstColumn="0" w:lastColumn="1" w:oddVBand="0" w:evenVBand="0" w:oddHBand="0" w:evenHBand="0" w:firstRowFirstColumn="0" w:firstRowLastColumn="0" w:lastRowFirstColumn="0" w:lastRowLastColumn="0"/>
            <w:tcW w:w="0" w:type="auto"/>
          </w:tcPr>
          <w:p w14:paraId="782F8CAA" w14:textId="77777777" w:rsidR="004407AC" w:rsidRPr="00B70DCB" w:rsidRDefault="004407AC" w:rsidP="00D57AF5">
            <w:pPr>
              <w:rPr>
                <w:sz w:val="22"/>
                <w:szCs w:val="22"/>
              </w:rPr>
            </w:pPr>
            <w:r w:rsidRPr="00B70DCB">
              <w:rPr>
                <w:sz w:val="22"/>
                <w:szCs w:val="22"/>
              </w:rPr>
              <w:t>Moderate/High</w:t>
            </w:r>
          </w:p>
        </w:tc>
      </w:tr>
      <w:tr w:rsidR="004407AC" w:rsidRPr="00B70DCB" w14:paraId="07B0548D" w14:textId="77777777" w:rsidTr="00D57AF5">
        <w:trPr>
          <w:cnfStyle w:val="000000100000" w:firstRow="0" w:lastRow="0" w:firstColumn="0" w:lastColumn="0" w:oddVBand="0" w:evenVBand="0" w:oddHBand="1" w:evenHBand="0" w:firstRowFirstColumn="0" w:firstRowLastColumn="0" w:lastRowFirstColumn="0" w:lastRowLastColumn="0"/>
          <w:trHeight w:val="699"/>
        </w:trPr>
        <w:tc>
          <w:tcPr>
            <w:tcW w:w="0" w:type="auto"/>
          </w:tcPr>
          <w:p w14:paraId="192BE5DB" w14:textId="77777777" w:rsidR="004407AC" w:rsidRPr="00B70DCB" w:rsidRDefault="004407AC" w:rsidP="00D57AF5">
            <w:pPr>
              <w:rPr>
                <w:sz w:val="22"/>
                <w:szCs w:val="22"/>
              </w:rPr>
            </w:pPr>
            <w:r w:rsidRPr="00B70DCB">
              <w:rPr>
                <w:sz w:val="22"/>
                <w:szCs w:val="22"/>
              </w:rPr>
              <w:t>Transport &amp; Transmission Functions</w:t>
            </w:r>
          </w:p>
        </w:tc>
        <w:tc>
          <w:tcPr>
            <w:tcW w:w="0" w:type="auto"/>
          </w:tcPr>
          <w:p w14:paraId="441DB2AA" w14:textId="77777777" w:rsidR="004407AC" w:rsidRPr="00B70DCB" w:rsidRDefault="004407AC" w:rsidP="00D57AF5">
            <w:pPr>
              <w:rPr>
                <w:sz w:val="22"/>
                <w:szCs w:val="22"/>
              </w:rPr>
            </w:pPr>
            <w:r w:rsidRPr="00B70DCB">
              <w:rPr>
                <w:sz w:val="22"/>
                <w:szCs w:val="22"/>
              </w:rPr>
              <w:t>Routers, Switches, etc.</w:t>
            </w:r>
          </w:p>
        </w:tc>
        <w:tc>
          <w:tcPr>
            <w:tcW w:w="0" w:type="auto"/>
          </w:tcPr>
          <w:p w14:paraId="425BEEC3" w14:textId="77777777" w:rsidR="004407AC" w:rsidRPr="00B70DCB" w:rsidRDefault="004407AC" w:rsidP="00D57AF5">
            <w:pPr>
              <w:rPr>
                <w:sz w:val="22"/>
                <w:szCs w:val="22"/>
              </w:rPr>
            </w:pPr>
            <w:r w:rsidRPr="00B70DCB">
              <w:rPr>
                <w:sz w:val="22"/>
                <w:szCs w:val="22"/>
              </w:rPr>
              <w:t>Moderate</w:t>
            </w:r>
          </w:p>
        </w:tc>
        <w:tc>
          <w:tcPr>
            <w:tcW w:w="0" w:type="auto"/>
          </w:tcPr>
          <w:p w14:paraId="5BE381DC" w14:textId="77777777" w:rsidR="004407AC" w:rsidRPr="00B70DCB" w:rsidRDefault="004407AC" w:rsidP="00D57AF5">
            <w:pPr>
              <w:rPr>
                <w:sz w:val="22"/>
                <w:szCs w:val="22"/>
              </w:rPr>
            </w:pPr>
            <w:r w:rsidRPr="00B70DCB">
              <w:rPr>
                <w:sz w:val="22"/>
                <w:szCs w:val="22"/>
              </w:rPr>
              <w:t>Moderate</w:t>
            </w:r>
          </w:p>
        </w:tc>
        <w:tc>
          <w:tcPr>
            <w:tcW w:w="0" w:type="auto"/>
          </w:tcPr>
          <w:p w14:paraId="41F9B8A7" w14:textId="77777777" w:rsidR="004407AC" w:rsidRPr="00B70DCB" w:rsidRDefault="004407AC" w:rsidP="00D57AF5">
            <w:pPr>
              <w:rPr>
                <w:sz w:val="22"/>
                <w:szCs w:val="22"/>
              </w:rPr>
            </w:pPr>
            <w:r w:rsidRPr="00B70DCB">
              <w:rPr>
                <w:sz w:val="22"/>
                <w:szCs w:val="22"/>
              </w:rPr>
              <w:t>High</w:t>
            </w:r>
          </w:p>
        </w:tc>
        <w:tc>
          <w:tcPr>
            <w:cnfStyle w:val="000100000000" w:firstRow="0" w:lastRow="0" w:firstColumn="0" w:lastColumn="1" w:oddVBand="0" w:evenVBand="0" w:oddHBand="0" w:evenHBand="0" w:firstRowFirstColumn="0" w:firstRowLastColumn="0" w:lastRowFirstColumn="0" w:lastRowLastColumn="0"/>
            <w:tcW w:w="0" w:type="auto"/>
          </w:tcPr>
          <w:p w14:paraId="242DAF71" w14:textId="77777777" w:rsidR="004407AC" w:rsidRPr="00B70DCB" w:rsidRDefault="004407AC" w:rsidP="00D57AF5">
            <w:pPr>
              <w:rPr>
                <w:sz w:val="22"/>
                <w:szCs w:val="22"/>
              </w:rPr>
            </w:pPr>
            <w:r w:rsidRPr="00B70DCB">
              <w:rPr>
                <w:sz w:val="22"/>
                <w:szCs w:val="22"/>
              </w:rPr>
              <w:t>Moderate/High</w:t>
            </w:r>
          </w:p>
        </w:tc>
      </w:tr>
      <w:tr w:rsidR="004407AC" w:rsidRPr="00B70DCB" w14:paraId="10094A8A" w14:textId="77777777" w:rsidTr="00D57AF5">
        <w:trPr>
          <w:trHeight w:val="699"/>
        </w:trPr>
        <w:tc>
          <w:tcPr>
            <w:tcW w:w="0" w:type="auto"/>
          </w:tcPr>
          <w:p w14:paraId="12A8582D" w14:textId="77777777" w:rsidR="004407AC" w:rsidRPr="00B70DCB" w:rsidRDefault="004407AC" w:rsidP="00D57AF5">
            <w:pPr>
              <w:rPr>
                <w:sz w:val="22"/>
                <w:szCs w:val="22"/>
              </w:rPr>
            </w:pPr>
            <w:r w:rsidRPr="00B70DCB">
              <w:rPr>
                <w:sz w:val="22"/>
                <w:szCs w:val="22"/>
              </w:rPr>
              <w:t>Internetwork Exchanges</w:t>
            </w:r>
          </w:p>
        </w:tc>
        <w:tc>
          <w:tcPr>
            <w:tcW w:w="0" w:type="auto"/>
          </w:tcPr>
          <w:p w14:paraId="5F4B7D9A" w14:textId="77777777" w:rsidR="004407AC" w:rsidRPr="00B70DCB" w:rsidRDefault="004407AC" w:rsidP="00D57AF5">
            <w:pPr>
              <w:rPr>
                <w:sz w:val="22"/>
                <w:szCs w:val="22"/>
              </w:rPr>
            </w:pPr>
            <w:r w:rsidRPr="00B70DCB">
              <w:rPr>
                <w:sz w:val="22"/>
                <w:szCs w:val="22"/>
              </w:rPr>
              <w:t>External data networks, e.g., public internet, edge clouds</w:t>
            </w:r>
          </w:p>
        </w:tc>
        <w:tc>
          <w:tcPr>
            <w:tcW w:w="0" w:type="auto"/>
          </w:tcPr>
          <w:p w14:paraId="6E1E732E" w14:textId="77777777" w:rsidR="004407AC" w:rsidRPr="00B70DCB" w:rsidRDefault="004407AC" w:rsidP="00D57AF5">
            <w:pPr>
              <w:rPr>
                <w:sz w:val="22"/>
                <w:szCs w:val="22"/>
              </w:rPr>
            </w:pPr>
            <w:r w:rsidRPr="00B70DCB">
              <w:rPr>
                <w:sz w:val="22"/>
                <w:szCs w:val="22"/>
              </w:rPr>
              <w:t>Moderate</w:t>
            </w:r>
          </w:p>
        </w:tc>
        <w:tc>
          <w:tcPr>
            <w:tcW w:w="0" w:type="auto"/>
          </w:tcPr>
          <w:p w14:paraId="21359DAE" w14:textId="77777777" w:rsidR="004407AC" w:rsidRPr="00B70DCB" w:rsidRDefault="004407AC" w:rsidP="00D57AF5">
            <w:pPr>
              <w:rPr>
                <w:sz w:val="22"/>
                <w:szCs w:val="22"/>
              </w:rPr>
            </w:pPr>
            <w:r w:rsidRPr="00B70DCB">
              <w:rPr>
                <w:sz w:val="22"/>
                <w:szCs w:val="22"/>
              </w:rPr>
              <w:t>Moderate</w:t>
            </w:r>
          </w:p>
        </w:tc>
        <w:tc>
          <w:tcPr>
            <w:tcW w:w="0" w:type="auto"/>
          </w:tcPr>
          <w:p w14:paraId="20EEDA54" w14:textId="77777777" w:rsidR="004407AC" w:rsidRPr="00B70DCB" w:rsidRDefault="004407AC" w:rsidP="00D57AF5">
            <w:pPr>
              <w:rPr>
                <w:sz w:val="22"/>
                <w:szCs w:val="22"/>
              </w:rPr>
            </w:pPr>
            <w:r w:rsidRPr="00B70DCB">
              <w:rPr>
                <w:sz w:val="22"/>
                <w:szCs w:val="22"/>
              </w:rPr>
              <w:t>High</w:t>
            </w:r>
          </w:p>
        </w:tc>
        <w:tc>
          <w:tcPr>
            <w:cnfStyle w:val="000100000000" w:firstRow="0" w:lastRow="0" w:firstColumn="0" w:lastColumn="1" w:oddVBand="0" w:evenVBand="0" w:oddHBand="0" w:evenHBand="0" w:firstRowFirstColumn="0" w:firstRowLastColumn="0" w:lastRowFirstColumn="0" w:lastRowLastColumn="0"/>
            <w:tcW w:w="0" w:type="auto"/>
          </w:tcPr>
          <w:p w14:paraId="063A9240" w14:textId="77777777" w:rsidR="004407AC" w:rsidRPr="00B70DCB" w:rsidRDefault="004407AC" w:rsidP="00D57AF5">
            <w:pPr>
              <w:rPr>
                <w:sz w:val="22"/>
                <w:szCs w:val="22"/>
              </w:rPr>
            </w:pPr>
            <w:r w:rsidRPr="00B70DCB">
              <w:rPr>
                <w:sz w:val="22"/>
                <w:szCs w:val="22"/>
              </w:rPr>
              <w:t>Moderate/High</w:t>
            </w:r>
          </w:p>
        </w:tc>
      </w:tr>
    </w:tbl>
    <w:p w14:paraId="4F7D46D4" w14:textId="77777777" w:rsidR="004407AC" w:rsidRPr="00B70DCB" w:rsidRDefault="004407AC" w:rsidP="004407AC">
      <w:pPr>
        <w:rPr>
          <w:rFonts w:eastAsia="MS Mincho"/>
        </w:rPr>
      </w:pPr>
    </w:p>
    <w:p w14:paraId="141323C9" w14:textId="77777777" w:rsidR="004407AC" w:rsidRPr="00B70DCB" w:rsidRDefault="004407AC" w:rsidP="004407AC">
      <w:pPr>
        <w:rPr>
          <w:rFonts w:eastAsia="MS Mincho"/>
        </w:rPr>
      </w:pPr>
      <w:r w:rsidRPr="00B70DCB">
        <w:rPr>
          <w:rFonts w:eastAsia="MS Mincho"/>
        </w:rPr>
        <w:t>Figure 4 illustrates the different domains of the 5G System and the associated criticality levels that can be assumed in an end-to-end picture. From this illustration, one can deduce that central network components that have a direct impact on the system’s integrity, availability, or the confidentiality of data are the most critical to be protected.</w:t>
      </w:r>
    </w:p>
    <w:p w14:paraId="3D5097A8" w14:textId="77777777" w:rsidR="004407AC" w:rsidRPr="00B70DCB" w:rsidRDefault="004407AC" w:rsidP="004407AC">
      <w:pPr>
        <w:rPr>
          <w:rFonts w:eastAsia="MS Mincho"/>
        </w:rPr>
      </w:pPr>
      <w:r w:rsidRPr="00B70DCB">
        <w:rPr>
          <w:rFonts w:eastAsia="MS Mincho"/>
        </w:rPr>
        <w:t>The criticality should be understood as an indication informing the prioritization of security controls. Generally, this guideline assumes a control priority equal to the security criticality of the domain it addresses, as shown in the Table 3. Specific network functions or elements within these domains can have protection requirements that are either lower or higher.</w:t>
      </w:r>
    </w:p>
    <w:p w14:paraId="57D6E65D" w14:textId="77777777" w:rsidR="004407AC" w:rsidRPr="00B70DCB" w:rsidRDefault="004407AC" w:rsidP="004407AC">
      <w:pPr>
        <w:rPr>
          <w:rFonts w:eastAsia="MS Mincho"/>
        </w:rPr>
      </w:pPr>
    </w:p>
    <w:p w14:paraId="6A5071EC" w14:textId="77777777" w:rsidR="004407AC" w:rsidRPr="00B70DCB" w:rsidRDefault="004407AC" w:rsidP="004407AC">
      <w:pPr>
        <w:pStyle w:val="a8"/>
        <w:keepNext/>
        <w:jc w:val="center"/>
      </w:pPr>
      <w:r w:rsidRPr="00B70DCB">
        <w:t xml:space="preserve">Table </w:t>
      </w:r>
      <w:r w:rsidRPr="00B70DCB">
        <w:fldChar w:fldCharType="begin"/>
      </w:r>
      <w:r w:rsidRPr="00B70DCB">
        <w:instrText xml:space="preserve"> SEQ Table \* ARABIC </w:instrText>
      </w:r>
      <w:r w:rsidRPr="00B70DCB">
        <w:fldChar w:fldCharType="separate"/>
      </w:r>
      <w:r w:rsidRPr="00B70DCB">
        <w:rPr>
          <w:noProof/>
        </w:rPr>
        <w:t>3</w:t>
      </w:r>
      <w:r w:rsidRPr="00B70DCB">
        <w:fldChar w:fldCharType="end"/>
      </w:r>
      <w:r w:rsidRPr="00B70DCB">
        <w:t>: Mapping between criticality and control priority</w:t>
      </w:r>
    </w:p>
    <w:tbl>
      <w:tblPr>
        <w:tblStyle w:val="7-3"/>
        <w:tblW w:w="0" w:type="auto"/>
        <w:jc w:val="center"/>
        <w:tblLook w:val="0420" w:firstRow="1" w:lastRow="0" w:firstColumn="0" w:lastColumn="0" w:noHBand="0" w:noVBand="1"/>
      </w:tblPr>
      <w:tblGrid>
        <w:gridCol w:w="3119"/>
        <w:gridCol w:w="4961"/>
      </w:tblGrid>
      <w:tr w:rsidR="004407AC" w:rsidRPr="00B70DCB" w14:paraId="6CB5E8E5" w14:textId="77777777" w:rsidTr="00D57AF5">
        <w:trPr>
          <w:cnfStyle w:val="100000000000" w:firstRow="1" w:lastRow="0" w:firstColumn="0" w:lastColumn="0" w:oddVBand="0" w:evenVBand="0" w:oddHBand="0" w:evenHBand="0" w:firstRowFirstColumn="0" w:firstRowLastColumn="0" w:lastRowFirstColumn="0" w:lastRowLastColumn="0"/>
          <w:jc w:val="center"/>
        </w:trPr>
        <w:tc>
          <w:tcPr>
            <w:tcW w:w="3119" w:type="dxa"/>
            <w:shd w:val="clear" w:color="auto" w:fill="FFFFCC"/>
          </w:tcPr>
          <w:p w14:paraId="2B2F5968" w14:textId="77777777" w:rsidR="004407AC" w:rsidRPr="00B70DCB" w:rsidRDefault="004407AC" w:rsidP="00D57AF5">
            <w:pPr>
              <w:rPr>
                <w:color w:val="auto"/>
              </w:rPr>
            </w:pPr>
            <w:r w:rsidRPr="00B70DCB">
              <w:rPr>
                <w:color w:val="auto"/>
              </w:rPr>
              <w:t>Domain Criticality</w:t>
            </w:r>
          </w:p>
        </w:tc>
        <w:tc>
          <w:tcPr>
            <w:tcW w:w="4961" w:type="dxa"/>
            <w:shd w:val="clear" w:color="auto" w:fill="FFFFCC"/>
          </w:tcPr>
          <w:p w14:paraId="5285A91F" w14:textId="77777777" w:rsidR="004407AC" w:rsidRPr="00B70DCB" w:rsidRDefault="004407AC" w:rsidP="00D57AF5">
            <w:pPr>
              <w:rPr>
                <w:color w:val="auto"/>
              </w:rPr>
            </w:pPr>
            <w:r w:rsidRPr="00B70DCB">
              <w:rPr>
                <w:color w:val="auto"/>
              </w:rPr>
              <w:t>(Indicative) Priority of related Controls</w:t>
            </w:r>
          </w:p>
        </w:tc>
      </w:tr>
      <w:tr w:rsidR="004407AC" w:rsidRPr="00B70DCB" w14:paraId="1C710D16"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3119" w:type="dxa"/>
          </w:tcPr>
          <w:p w14:paraId="19B482D8" w14:textId="77777777" w:rsidR="004407AC" w:rsidRPr="00B70DCB" w:rsidRDefault="004407AC" w:rsidP="00D57AF5">
            <w:pPr>
              <w:rPr>
                <w:color w:val="auto"/>
              </w:rPr>
            </w:pPr>
            <w:r w:rsidRPr="00B70DCB">
              <w:rPr>
                <w:rFonts w:hint="eastAsia"/>
                <w:color w:val="auto"/>
              </w:rPr>
              <w:t>C</w:t>
            </w:r>
            <w:r w:rsidRPr="00B70DCB">
              <w:rPr>
                <w:color w:val="auto"/>
              </w:rPr>
              <w:t>ritical</w:t>
            </w:r>
          </w:p>
        </w:tc>
        <w:tc>
          <w:tcPr>
            <w:tcW w:w="4961" w:type="dxa"/>
          </w:tcPr>
          <w:p w14:paraId="3D0C504A" w14:textId="77777777" w:rsidR="004407AC" w:rsidRPr="00B70DCB" w:rsidRDefault="004407AC" w:rsidP="00D57AF5">
            <w:pPr>
              <w:rPr>
                <w:color w:val="auto"/>
              </w:rPr>
            </w:pPr>
            <w:r w:rsidRPr="00B70DCB">
              <w:rPr>
                <w:rFonts w:hint="eastAsia"/>
                <w:color w:val="auto"/>
              </w:rPr>
              <w:t>C</w:t>
            </w:r>
            <w:r w:rsidRPr="00B70DCB">
              <w:rPr>
                <w:color w:val="auto"/>
              </w:rPr>
              <w:t>ritical</w:t>
            </w:r>
          </w:p>
        </w:tc>
      </w:tr>
      <w:tr w:rsidR="004407AC" w:rsidRPr="00B70DCB" w14:paraId="119D78AC" w14:textId="77777777" w:rsidTr="00D57AF5">
        <w:trPr>
          <w:jc w:val="center"/>
        </w:trPr>
        <w:tc>
          <w:tcPr>
            <w:tcW w:w="3119" w:type="dxa"/>
          </w:tcPr>
          <w:p w14:paraId="380FD58A" w14:textId="77777777" w:rsidR="004407AC" w:rsidRPr="00B70DCB" w:rsidRDefault="004407AC" w:rsidP="00D57AF5">
            <w:pPr>
              <w:rPr>
                <w:color w:val="auto"/>
              </w:rPr>
            </w:pPr>
            <w:r w:rsidRPr="00B70DCB">
              <w:rPr>
                <w:rFonts w:hint="eastAsia"/>
                <w:color w:val="auto"/>
              </w:rPr>
              <w:t>H</w:t>
            </w:r>
            <w:r w:rsidRPr="00B70DCB">
              <w:rPr>
                <w:color w:val="auto"/>
              </w:rPr>
              <w:t>igh</w:t>
            </w:r>
          </w:p>
        </w:tc>
        <w:tc>
          <w:tcPr>
            <w:tcW w:w="4961" w:type="dxa"/>
          </w:tcPr>
          <w:p w14:paraId="527FF316" w14:textId="77777777" w:rsidR="004407AC" w:rsidRPr="00B70DCB" w:rsidRDefault="004407AC" w:rsidP="00D57AF5">
            <w:pPr>
              <w:rPr>
                <w:color w:val="auto"/>
              </w:rPr>
            </w:pPr>
            <w:r w:rsidRPr="00B70DCB">
              <w:rPr>
                <w:rFonts w:hint="eastAsia"/>
                <w:color w:val="auto"/>
              </w:rPr>
              <w:t>H</w:t>
            </w:r>
            <w:r w:rsidRPr="00B70DCB">
              <w:rPr>
                <w:color w:val="auto"/>
              </w:rPr>
              <w:t>igh</w:t>
            </w:r>
          </w:p>
        </w:tc>
      </w:tr>
      <w:tr w:rsidR="004407AC" w:rsidRPr="00B70DCB" w14:paraId="63EF43CC" w14:textId="77777777" w:rsidTr="00D57AF5">
        <w:trPr>
          <w:cnfStyle w:val="000000100000" w:firstRow="0" w:lastRow="0" w:firstColumn="0" w:lastColumn="0" w:oddVBand="0" w:evenVBand="0" w:oddHBand="1" w:evenHBand="0" w:firstRowFirstColumn="0" w:firstRowLastColumn="0" w:lastRowFirstColumn="0" w:lastRowLastColumn="0"/>
          <w:jc w:val="center"/>
        </w:trPr>
        <w:tc>
          <w:tcPr>
            <w:tcW w:w="3119" w:type="dxa"/>
          </w:tcPr>
          <w:p w14:paraId="612B249E" w14:textId="77777777" w:rsidR="004407AC" w:rsidRPr="00B70DCB" w:rsidRDefault="004407AC" w:rsidP="00D57AF5">
            <w:pPr>
              <w:rPr>
                <w:color w:val="auto"/>
              </w:rPr>
            </w:pPr>
            <w:r w:rsidRPr="00B70DCB">
              <w:rPr>
                <w:rFonts w:hint="eastAsia"/>
                <w:color w:val="auto"/>
              </w:rPr>
              <w:t>M</w:t>
            </w:r>
            <w:r w:rsidRPr="00B70DCB">
              <w:rPr>
                <w:color w:val="auto"/>
              </w:rPr>
              <w:t>oderate/High</w:t>
            </w:r>
          </w:p>
        </w:tc>
        <w:tc>
          <w:tcPr>
            <w:tcW w:w="4961" w:type="dxa"/>
          </w:tcPr>
          <w:p w14:paraId="4F289BD6" w14:textId="77777777" w:rsidR="004407AC" w:rsidRPr="00B70DCB" w:rsidRDefault="004407AC" w:rsidP="00D57AF5">
            <w:pPr>
              <w:rPr>
                <w:color w:val="auto"/>
              </w:rPr>
            </w:pPr>
            <w:r w:rsidRPr="00B70DCB">
              <w:rPr>
                <w:rFonts w:hint="eastAsia"/>
                <w:color w:val="auto"/>
              </w:rPr>
              <w:t>M</w:t>
            </w:r>
            <w:r w:rsidRPr="00B70DCB">
              <w:rPr>
                <w:color w:val="auto"/>
              </w:rPr>
              <w:t>oderate/High</w:t>
            </w:r>
          </w:p>
        </w:tc>
      </w:tr>
    </w:tbl>
    <w:p w14:paraId="6D08C7E4" w14:textId="77777777" w:rsidR="004407AC" w:rsidRPr="00B70DCB" w:rsidRDefault="004407AC" w:rsidP="004407AC">
      <w:pPr>
        <w:rPr>
          <w:rFonts w:eastAsia="MS Mincho"/>
        </w:rPr>
      </w:pPr>
    </w:p>
    <w:p w14:paraId="04E96D6B" w14:textId="77777777" w:rsidR="004407AC" w:rsidRPr="00B70DCB" w:rsidRDefault="004407AC" w:rsidP="004407AC">
      <w:pPr>
        <w:rPr>
          <w:rFonts w:eastAsia="MS Mincho"/>
        </w:rPr>
      </w:pPr>
      <w:r w:rsidRPr="00B70DCB">
        <w:rPr>
          <w:rFonts w:eastAsia="MS Mincho"/>
        </w:rPr>
        <w:t>As outlined in clause 6, the priority of individual security controls should be determined according to the system context, for example, as part of a comprehensive risk assessment performed by 5G operators and 5G technology suppliers.</w:t>
      </w:r>
    </w:p>
    <w:p w14:paraId="0A175174" w14:textId="77777777" w:rsidR="004407AC" w:rsidRPr="00B70DCB" w:rsidRDefault="004407AC" w:rsidP="004407AC">
      <w:pPr>
        <w:rPr>
          <w:rFonts w:eastAsia="MS Mincho"/>
        </w:rPr>
      </w:pPr>
    </w:p>
    <w:p w14:paraId="3B9C8FBB" w14:textId="77777777" w:rsidR="004407AC" w:rsidRPr="00B70DCB" w:rsidRDefault="004407AC" w:rsidP="004407AC">
      <w:pPr>
        <w:keepNext/>
        <w:jc w:val="center"/>
      </w:pPr>
      <w:r w:rsidRPr="00B70DCB">
        <w:rPr>
          <w:rFonts w:hint="eastAsia"/>
          <w:noProof/>
        </w:rPr>
        <w:lastRenderedPageBreak/>
        <w:drawing>
          <wp:inline distT="0" distB="0" distL="0" distR="0" wp14:anchorId="7349B8CA" wp14:editId="6E4308FA">
            <wp:extent cx="5943600" cy="3343274"/>
            <wp:effectExtent l="0" t="0" r="0" b="0"/>
            <wp:docPr id="16" name="Picture 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descr="スクリーンショットの画面&#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5943600" cy="3343274"/>
                    </a:xfrm>
                    <a:prstGeom prst="rect">
                      <a:avLst/>
                    </a:prstGeom>
                  </pic:spPr>
                </pic:pic>
              </a:graphicData>
            </a:graphic>
          </wp:inline>
        </w:drawing>
      </w:r>
    </w:p>
    <w:p w14:paraId="0042C271" w14:textId="77777777" w:rsidR="004407AC" w:rsidRPr="00B70DCB" w:rsidRDefault="004407AC" w:rsidP="004407AC">
      <w:pPr>
        <w:pStyle w:val="a8"/>
        <w:jc w:val="center"/>
        <w:rPr>
          <w:rFonts w:eastAsia="MS Mincho"/>
        </w:rPr>
      </w:pPr>
      <w:r w:rsidRPr="00B70DCB">
        <w:t xml:space="preserve">Figure </w:t>
      </w:r>
      <w:r w:rsidRPr="00B70DCB">
        <w:fldChar w:fldCharType="begin"/>
      </w:r>
      <w:r w:rsidRPr="00B70DCB">
        <w:instrText xml:space="preserve"> SEQ Figure \* ARABIC </w:instrText>
      </w:r>
      <w:r w:rsidRPr="00B70DCB">
        <w:fldChar w:fldCharType="separate"/>
      </w:r>
      <w:r w:rsidRPr="00B70DCB">
        <w:rPr>
          <w:noProof/>
        </w:rPr>
        <w:t>4</w:t>
      </w:r>
      <w:r w:rsidRPr="00B70DCB">
        <w:fldChar w:fldCharType="end"/>
      </w:r>
      <w:r w:rsidRPr="00B70DCB">
        <w:t>: Criticality of different network domains in the 5G System.</w:t>
      </w:r>
    </w:p>
    <w:p w14:paraId="1C2A23CC" w14:textId="77777777" w:rsidR="004407AC" w:rsidRPr="00B70DCB" w:rsidRDefault="004407AC" w:rsidP="004407AC">
      <w:pPr>
        <w:rPr>
          <w:rFonts w:eastAsia="MS Mincho"/>
        </w:rPr>
      </w:pPr>
    </w:p>
    <w:p w14:paraId="17AC0C2D" w14:textId="77777777" w:rsidR="004407AC" w:rsidRPr="00B70DCB" w:rsidRDefault="004407AC" w:rsidP="004407AC">
      <w:pPr>
        <w:pStyle w:val="1"/>
      </w:pPr>
      <w:bookmarkStart w:id="17" w:name="_Toc108956751"/>
      <w:r w:rsidRPr="00B70DCB">
        <w:t>8</w:t>
      </w:r>
      <w:r w:rsidRPr="00B70DCB">
        <w:tab/>
        <w:t>Security threats for 5G system</w:t>
      </w:r>
      <w:bookmarkEnd w:id="17"/>
    </w:p>
    <w:p w14:paraId="3E5BCBA7" w14:textId="77777777" w:rsidR="004407AC" w:rsidRPr="00B70DCB" w:rsidRDefault="004407AC" w:rsidP="004407AC">
      <w:r w:rsidRPr="00B70DCB">
        <w:t>This clause outlines the identified threats to the 5G System and supporting technologies. Clause 8.1 describes common security threats that are generally applicable to all areas of the 5G System. Clause 8.2 and beyond describe specific threats to individual system domains.</w:t>
      </w:r>
    </w:p>
    <w:p w14:paraId="62A08D13" w14:textId="77777777" w:rsidR="004407AC" w:rsidRPr="00B70DCB" w:rsidRDefault="004407AC" w:rsidP="004407AC">
      <w:pPr>
        <w:rPr>
          <w:rFonts w:eastAsia="MS Mincho"/>
        </w:rPr>
      </w:pPr>
    </w:p>
    <w:p w14:paraId="4450EFB6" w14:textId="77777777" w:rsidR="004407AC" w:rsidRPr="00B70DCB" w:rsidRDefault="004407AC" w:rsidP="004407AC">
      <w:pPr>
        <w:pStyle w:val="21"/>
      </w:pPr>
      <w:bookmarkStart w:id="18" w:name="_Toc108956752"/>
      <w:r w:rsidRPr="00B70DCB">
        <w:t>8.1</w:t>
      </w:r>
      <w:r w:rsidRPr="00B70DCB">
        <w:tab/>
        <w:t>Generic security threats</w:t>
      </w:r>
      <w:bookmarkEnd w:id="18"/>
    </w:p>
    <w:p w14:paraId="700902D7" w14:textId="77777777" w:rsidR="004407AC" w:rsidRPr="00B70DCB" w:rsidRDefault="004407AC" w:rsidP="004407AC">
      <w:pPr>
        <w:rPr>
          <w:b/>
          <w:bCs/>
        </w:rPr>
      </w:pPr>
      <w:r w:rsidRPr="00B70DCB">
        <w:rPr>
          <w:b/>
          <w:bCs/>
        </w:rPr>
        <w:t>8.1.1</w:t>
      </w:r>
      <w:r w:rsidRPr="00B70DCB">
        <w:rPr>
          <w:b/>
          <w:bCs/>
        </w:rPr>
        <w:tab/>
        <w:t>Spoofing</w:t>
      </w:r>
    </w:p>
    <w:p w14:paraId="24BED743" w14:textId="77777777" w:rsidR="004407AC" w:rsidRPr="00B70DCB" w:rsidRDefault="004407AC" w:rsidP="004407AC">
      <w:pPr>
        <w:rPr>
          <w:rFonts w:eastAsia="MS Mincho"/>
        </w:rPr>
      </w:pPr>
      <w:r w:rsidRPr="00B70DCB">
        <w:rPr>
          <w:rFonts w:eastAsia="MS Mincho"/>
          <w:b/>
          <w:bCs/>
        </w:rPr>
        <w:t>8.1.1.1</w:t>
      </w:r>
      <w:r w:rsidRPr="00B70DCB">
        <w:rPr>
          <w:rFonts w:eastAsia="MS Mincho"/>
          <w:b/>
          <w:bCs/>
        </w:rPr>
        <w:tab/>
        <w:t>Network Spoofing</w:t>
      </w:r>
    </w:p>
    <w:tbl>
      <w:tblPr>
        <w:tblStyle w:val="affff1"/>
        <w:tblW w:w="4635" w:type="pct"/>
        <w:tblLook w:val="04A0" w:firstRow="1" w:lastRow="0" w:firstColumn="1" w:lastColumn="0" w:noHBand="0" w:noVBand="1"/>
      </w:tblPr>
      <w:tblGrid>
        <w:gridCol w:w="3499"/>
        <w:gridCol w:w="5427"/>
      </w:tblGrid>
      <w:tr w:rsidR="004407AC" w:rsidRPr="00B70DCB" w14:paraId="7FB595F1" w14:textId="77777777" w:rsidTr="00D57AF5">
        <w:trPr>
          <w:trHeight w:val="340"/>
        </w:trPr>
        <w:tc>
          <w:tcPr>
            <w:tcW w:w="1960" w:type="pct"/>
            <w:shd w:val="clear" w:color="auto" w:fill="F2F2F2" w:themeFill="background1" w:themeFillShade="F2"/>
            <w:vAlign w:val="center"/>
            <w:hideMark/>
          </w:tcPr>
          <w:p w14:paraId="4854E10F" w14:textId="77777777" w:rsidR="004407AC" w:rsidRPr="00B70DCB" w:rsidRDefault="004407AC" w:rsidP="00D57AF5">
            <w:pPr>
              <w:spacing w:before="0"/>
              <w:jc w:val="both"/>
              <w:rPr>
                <w:rFonts w:cs="Calibri"/>
                <w:b/>
                <w:color w:val="000000"/>
              </w:rPr>
            </w:pPr>
            <w:bookmarkStart w:id="19" w:name="_Hlk105928144"/>
            <w:r w:rsidRPr="00B70DCB">
              <w:rPr>
                <w:rFonts w:cs="Calibri"/>
                <w:b/>
                <w:color w:val="000000"/>
              </w:rPr>
              <w:t>Threat ID</w:t>
            </w:r>
          </w:p>
        </w:tc>
        <w:tc>
          <w:tcPr>
            <w:tcW w:w="3040" w:type="pct"/>
            <w:vAlign w:val="center"/>
            <w:hideMark/>
          </w:tcPr>
          <w:p w14:paraId="7B4ACD5E" w14:textId="77777777" w:rsidR="004407AC" w:rsidRPr="00B70DCB" w:rsidRDefault="004407AC" w:rsidP="00D57AF5">
            <w:pPr>
              <w:spacing w:before="0"/>
              <w:jc w:val="both"/>
              <w:rPr>
                <w:rFonts w:cs="Calibri"/>
                <w:color w:val="000000"/>
              </w:rPr>
            </w:pPr>
            <w:r w:rsidRPr="00B70DCB">
              <w:rPr>
                <w:rFonts w:cs="Calibri"/>
                <w:color w:val="000000"/>
              </w:rPr>
              <w:t>#TC_S_01</w:t>
            </w:r>
          </w:p>
        </w:tc>
      </w:tr>
      <w:tr w:rsidR="004407AC" w:rsidRPr="00B70DCB" w14:paraId="1C6A340A" w14:textId="77777777" w:rsidTr="00D57AF5">
        <w:trPr>
          <w:trHeight w:val="340"/>
        </w:trPr>
        <w:tc>
          <w:tcPr>
            <w:tcW w:w="1960" w:type="pct"/>
            <w:shd w:val="clear" w:color="auto" w:fill="F2F2F2" w:themeFill="background1" w:themeFillShade="F2"/>
            <w:vAlign w:val="center"/>
            <w:hideMark/>
          </w:tcPr>
          <w:p w14:paraId="7446360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494D2DD" w14:textId="77777777" w:rsidR="004407AC" w:rsidRPr="00B70DCB" w:rsidRDefault="004407AC" w:rsidP="00D57AF5">
            <w:pPr>
              <w:spacing w:before="0"/>
              <w:jc w:val="both"/>
            </w:pPr>
            <w:r w:rsidRPr="00B70DCB">
              <w:rPr>
                <w:rFonts w:ascii="Yu Mincho" w:eastAsia="Yu Mincho" w:hAnsi="Yu Mincho" w:hint="eastAsia"/>
              </w:rPr>
              <w:t>ⓂⓈⒸⓄ</w:t>
            </w:r>
          </w:p>
        </w:tc>
      </w:tr>
    </w:tbl>
    <w:bookmarkEnd w:id="19"/>
    <w:p w14:paraId="315B2F9C" w14:textId="77777777" w:rsidR="004407AC" w:rsidRPr="00B70DCB" w:rsidRDefault="004407AC" w:rsidP="004407AC">
      <w:pPr>
        <w:rPr>
          <w:rFonts w:eastAsia="MS Mincho"/>
        </w:rPr>
      </w:pPr>
      <w:r w:rsidRPr="00B70DCB">
        <w:rPr>
          <w:rFonts w:eastAsia="MS Mincho"/>
        </w:rPr>
        <w:t>Spoofing attacks targeting network protocols can occur on multiple layers of the 5G System, whenever authentication between communication parties is not strictly enforced. Well-known examples include, for example:</w:t>
      </w:r>
    </w:p>
    <w:p w14:paraId="123E548F" w14:textId="77777777" w:rsidR="004407AC" w:rsidRPr="00B70DCB" w:rsidRDefault="004407AC" w:rsidP="004407AC">
      <w:pPr>
        <w:pStyle w:val="affd"/>
        <w:numPr>
          <w:ilvl w:val="0"/>
          <w:numId w:val="18"/>
        </w:numPr>
        <w:ind w:left="567" w:hanging="147"/>
        <w:rPr>
          <w:rFonts w:eastAsia="MS Mincho"/>
        </w:rPr>
      </w:pPr>
      <w:r w:rsidRPr="00B70DCB">
        <w:rPr>
          <w:rFonts w:eastAsia="MS Mincho"/>
        </w:rPr>
        <w:t>MAC spoofing: an attack that changes or impersonates the real MAC address of a targeted device to bypass access blocks at the network identifier level</w:t>
      </w:r>
    </w:p>
    <w:p w14:paraId="7C3EA01A" w14:textId="77777777" w:rsidR="004407AC" w:rsidRPr="00B70DCB" w:rsidRDefault="004407AC" w:rsidP="004407AC">
      <w:pPr>
        <w:pStyle w:val="affd"/>
        <w:numPr>
          <w:ilvl w:val="0"/>
          <w:numId w:val="18"/>
        </w:numPr>
        <w:ind w:left="567" w:hanging="147"/>
        <w:rPr>
          <w:rFonts w:eastAsia="MS Mincho"/>
        </w:rPr>
      </w:pPr>
      <w:r w:rsidRPr="00B70DCB">
        <w:rPr>
          <w:rFonts w:eastAsia="MS Mincho"/>
        </w:rPr>
        <w:t>IP spoofing: an attack that replaces a packet header’s source IP address with a fake, or spoofed IP address</w:t>
      </w:r>
    </w:p>
    <w:p w14:paraId="09910175" w14:textId="77777777" w:rsidR="004407AC" w:rsidRPr="00B70DCB" w:rsidRDefault="004407AC" w:rsidP="004407AC">
      <w:pPr>
        <w:pStyle w:val="affd"/>
        <w:numPr>
          <w:ilvl w:val="0"/>
          <w:numId w:val="18"/>
        </w:numPr>
        <w:ind w:left="567" w:hanging="147"/>
        <w:rPr>
          <w:rFonts w:eastAsia="MS Mincho"/>
        </w:rPr>
      </w:pPr>
      <w:r w:rsidRPr="00B70DCB">
        <w:rPr>
          <w:rFonts w:eastAsia="MS Mincho"/>
        </w:rPr>
        <w:t>DNS spoofing: an attack that corrupts DNS data (such as domain name and IP address) to redirect traffic to a fraudulent site</w:t>
      </w:r>
    </w:p>
    <w:p w14:paraId="1AF18A4C" w14:textId="77777777" w:rsidR="004407AC" w:rsidRPr="00B70DCB" w:rsidRDefault="004407AC" w:rsidP="004407AC">
      <w:pPr>
        <w:rPr>
          <w:rFonts w:eastAsia="MS Mincho"/>
        </w:rPr>
      </w:pPr>
    </w:p>
    <w:p w14:paraId="3F534034" w14:textId="77777777" w:rsidR="004407AC" w:rsidRPr="00B70DCB" w:rsidRDefault="004407AC" w:rsidP="004407AC">
      <w:pPr>
        <w:rPr>
          <w:rFonts w:eastAsia="MS Mincho"/>
        </w:rPr>
      </w:pPr>
      <w:r w:rsidRPr="00B70DCB">
        <w:rPr>
          <w:rFonts w:eastAsia="MS Mincho"/>
          <w:b/>
          <w:bCs/>
        </w:rPr>
        <w:t>8.1.1.2</w:t>
      </w:r>
      <w:r w:rsidRPr="00B70DCB">
        <w:rPr>
          <w:rFonts w:eastAsia="MS Mincho"/>
          <w:b/>
          <w:bCs/>
        </w:rPr>
        <w:tab/>
        <w:t>Spoofing of Software Packages</w:t>
      </w:r>
    </w:p>
    <w:tbl>
      <w:tblPr>
        <w:tblStyle w:val="affff1"/>
        <w:tblW w:w="4635" w:type="pct"/>
        <w:tblLook w:val="04A0" w:firstRow="1" w:lastRow="0" w:firstColumn="1" w:lastColumn="0" w:noHBand="0" w:noVBand="1"/>
      </w:tblPr>
      <w:tblGrid>
        <w:gridCol w:w="3499"/>
        <w:gridCol w:w="5427"/>
      </w:tblGrid>
      <w:tr w:rsidR="004407AC" w:rsidRPr="00B70DCB" w14:paraId="65DA4C4A" w14:textId="77777777" w:rsidTr="00D57AF5">
        <w:trPr>
          <w:trHeight w:val="340"/>
        </w:trPr>
        <w:tc>
          <w:tcPr>
            <w:tcW w:w="1960" w:type="pct"/>
            <w:shd w:val="clear" w:color="auto" w:fill="F2F2F2" w:themeFill="background1" w:themeFillShade="F2"/>
            <w:vAlign w:val="center"/>
            <w:hideMark/>
          </w:tcPr>
          <w:p w14:paraId="77D2E660"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0DCE8C2" w14:textId="77777777" w:rsidR="004407AC" w:rsidRPr="00B70DCB" w:rsidRDefault="004407AC" w:rsidP="00D57AF5">
            <w:pPr>
              <w:spacing w:before="0"/>
              <w:jc w:val="both"/>
              <w:rPr>
                <w:rFonts w:cs="Calibri"/>
                <w:color w:val="000000"/>
              </w:rPr>
            </w:pPr>
            <w:r w:rsidRPr="00B70DCB">
              <w:t>#TC_S_02</w:t>
            </w:r>
          </w:p>
        </w:tc>
      </w:tr>
      <w:tr w:rsidR="004407AC" w:rsidRPr="00B70DCB" w14:paraId="44BD33F6" w14:textId="77777777" w:rsidTr="00D57AF5">
        <w:trPr>
          <w:trHeight w:val="340"/>
        </w:trPr>
        <w:tc>
          <w:tcPr>
            <w:tcW w:w="1960" w:type="pct"/>
            <w:shd w:val="clear" w:color="auto" w:fill="F2F2F2" w:themeFill="background1" w:themeFillShade="F2"/>
            <w:vAlign w:val="center"/>
            <w:hideMark/>
          </w:tcPr>
          <w:p w14:paraId="02ADAFC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C3DAA5A"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97F391D" w14:textId="77777777" w:rsidR="004407AC" w:rsidRPr="00B70DCB" w:rsidRDefault="004407AC" w:rsidP="004407AC">
      <w:pPr>
        <w:rPr>
          <w:rFonts w:eastAsia="MS Mincho"/>
        </w:rPr>
      </w:pPr>
      <w:r w:rsidRPr="00B70DCB">
        <w:rPr>
          <w:rFonts w:eastAsia="MS Mincho"/>
        </w:rPr>
        <w:lastRenderedPageBreak/>
        <w:t xml:space="preserve">Malicious actors may attempt to spoof third-party software components or software updates </w:t>
      </w:r>
      <w:proofErr w:type="gramStart"/>
      <w:r w:rsidRPr="00B70DCB">
        <w:rPr>
          <w:rFonts w:eastAsia="MS Mincho"/>
        </w:rPr>
        <w:t>in order to</w:t>
      </w:r>
      <w:proofErr w:type="gramEnd"/>
      <w:r w:rsidRPr="00B70DCB">
        <w:rPr>
          <w:rFonts w:eastAsia="MS Mincho"/>
        </w:rPr>
        <w:t xml:space="preserve"> infiltrate an organization’s IT infrastructure. Unless the original source of software can be reliably verified, this supply chain attack vector can be used to mount follow-up attacks.</w:t>
      </w:r>
    </w:p>
    <w:p w14:paraId="10BED1B9" w14:textId="77777777" w:rsidR="004407AC" w:rsidRPr="00B70DCB" w:rsidRDefault="004407AC" w:rsidP="004407AC">
      <w:pPr>
        <w:rPr>
          <w:rFonts w:eastAsia="MS Mincho"/>
        </w:rPr>
      </w:pPr>
    </w:p>
    <w:p w14:paraId="038064ED" w14:textId="77777777" w:rsidR="004407AC" w:rsidRPr="00B70DCB" w:rsidRDefault="004407AC" w:rsidP="004407AC">
      <w:pPr>
        <w:rPr>
          <w:rFonts w:eastAsia="MS Mincho"/>
        </w:rPr>
      </w:pPr>
      <w:r w:rsidRPr="00B70DCB">
        <w:rPr>
          <w:rFonts w:eastAsia="MS Mincho"/>
          <w:b/>
          <w:bCs/>
        </w:rPr>
        <w:t>8.1.1.3</w:t>
      </w:r>
      <w:r w:rsidRPr="00B70DCB">
        <w:rPr>
          <w:rFonts w:eastAsia="MS Mincho"/>
          <w:b/>
          <w:bCs/>
        </w:rPr>
        <w:tab/>
        <w:t>Phishing</w:t>
      </w:r>
    </w:p>
    <w:tbl>
      <w:tblPr>
        <w:tblStyle w:val="affff1"/>
        <w:tblW w:w="4635" w:type="pct"/>
        <w:tblLook w:val="04A0" w:firstRow="1" w:lastRow="0" w:firstColumn="1" w:lastColumn="0" w:noHBand="0" w:noVBand="1"/>
      </w:tblPr>
      <w:tblGrid>
        <w:gridCol w:w="3499"/>
        <w:gridCol w:w="5427"/>
      </w:tblGrid>
      <w:tr w:rsidR="004407AC" w:rsidRPr="00B70DCB" w14:paraId="3BB3B282" w14:textId="77777777" w:rsidTr="00D57AF5">
        <w:trPr>
          <w:trHeight w:val="340"/>
        </w:trPr>
        <w:tc>
          <w:tcPr>
            <w:tcW w:w="1960" w:type="pct"/>
            <w:shd w:val="clear" w:color="auto" w:fill="F2F2F2" w:themeFill="background1" w:themeFillShade="F2"/>
            <w:vAlign w:val="center"/>
            <w:hideMark/>
          </w:tcPr>
          <w:p w14:paraId="6FAC8CD8"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9A435E0" w14:textId="77777777" w:rsidR="004407AC" w:rsidRPr="00B70DCB" w:rsidRDefault="004407AC" w:rsidP="00D57AF5">
            <w:pPr>
              <w:spacing w:before="0"/>
              <w:jc w:val="both"/>
              <w:rPr>
                <w:rFonts w:cs="Calibri"/>
                <w:color w:val="000000"/>
              </w:rPr>
            </w:pPr>
            <w:r w:rsidRPr="00B70DCB">
              <w:t>#TC_S_03</w:t>
            </w:r>
          </w:p>
        </w:tc>
      </w:tr>
      <w:tr w:rsidR="004407AC" w:rsidRPr="00B70DCB" w14:paraId="7999E1C7" w14:textId="77777777" w:rsidTr="00D57AF5">
        <w:trPr>
          <w:trHeight w:val="340"/>
        </w:trPr>
        <w:tc>
          <w:tcPr>
            <w:tcW w:w="1960" w:type="pct"/>
            <w:shd w:val="clear" w:color="auto" w:fill="F2F2F2" w:themeFill="background1" w:themeFillShade="F2"/>
            <w:vAlign w:val="center"/>
            <w:hideMark/>
          </w:tcPr>
          <w:p w14:paraId="77D400C9"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B2F1DE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F779378" w14:textId="77777777" w:rsidR="004407AC" w:rsidRPr="00B70DCB" w:rsidRDefault="004407AC" w:rsidP="004407AC">
      <w:pPr>
        <w:rPr>
          <w:rFonts w:eastAsia="MS Mincho"/>
        </w:rPr>
      </w:pPr>
      <w:r w:rsidRPr="00B70DCB">
        <w:rPr>
          <w:rFonts w:eastAsia="MS Mincho"/>
        </w:rPr>
        <w:t>Spoofing attacks are not always targeted against technology but can attempt to deceive people as well. These so-called phishing attacks may utilize methods, such as website spoofing, email spoofing, and voice phishing (vishing) over the phone. As such, phishing attacks can be considered a specific form of Social Engineering. The impact of a successful phishing attack can be severe, depending on the victim’s privileges, such as access to sensitive information or restricted services. The potential impact of such attacks may include:</w:t>
      </w:r>
    </w:p>
    <w:p w14:paraId="496125F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breach of sensitive information, e.g., entered into a spoofed </w:t>
      </w:r>
      <w:proofErr w:type="gramStart"/>
      <w:r w:rsidRPr="00B70DCB">
        <w:rPr>
          <w:rFonts w:eastAsia="MS Mincho"/>
        </w:rPr>
        <w:t>website;</w:t>
      </w:r>
      <w:proofErr w:type="gramEnd"/>
    </w:p>
    <w:p w14:paraId="2EF9E6CC" w14:textId="77777777" w:rsidR="004407AC" w:rsidRPr="00B70DCB" w:rsidRDefault="004407AC" w:rsidP="004407AC">
      <w:pPr>
        <w:pStyle w:val="affd"/>
        <w:numPr>
          <w:ilvl w:val="0"/>
          <w:numId w:val="18"/>
        </w:numPr>
        <w:ind w:left="567" w:hanging="147"/>
        <w:rPr>
          <w:rFonts w:eastAsia="MS Mincho"/>
        </w:rPr>
      </w:pPr>
      <w:r w:rsidRPr="00B70DCB">
        <w:rPr>
          <w:rFonts w:eastAsia="MS Mincho"/>
        </w:rPr>
        <w:t>loss of control, e.g., over an account taken over with a phished password; and</w:t>
      </w:r>
    </w:p>
    <w:p w14:paraId="4417DBD4" w14:textId="77777777" w:rsidR="004407AC" w:rsidRPr="00B70DCB" w:rsidRDefault="004407AC" w:rsidP="004407AC">
      <w:pPr>
        <w:pStyle w:val="affd"/>
        <w:numPr>
          <w:ilvl w:val="0"/>
          <w:numId w:val="18"/>
        </w:numPr>
        <w:ind w:left="567" w:hanging="147"/>
        <w:rPr>
          <w:rFonts w:eastAsia="MS Mincho"/>
        </w:rPr>
      </w:pPr>
      <w:r w:rsidRPr="00B70DCB">
        <w:rPr>
          <w:rFonts w:eastAsia="MS Mincho"/>
        </w:rPr>
        <w:t>financial loss, e.g., following a CEO fraud vishing attack.</w:t>
      </w:r>
    </w:p>
    <w:p w14:paraId="625924F0" w14:textId="77777777" w:rsidR="004407AC" w:rsidRPr="00B70DCB" w:rsidRDefault="004407AC" w:rsidP="004407AC">
      <w:pPr>
        <w:rPr>
          <w:rFonts w:eastAsia="MS Mincho"/>
        </w:rPr>
      </w:pPr>
    </w:p>
    <w:p w14:paraId="10EAEBA0" w14:textId="77777777" w:rsidR="004407AC" w:rsidRPr="00B70DCB" w:rsidRDefault="004407AC" w:rsidP="004407AC">
      <w:pPr>
        <w:rPr>
          <w:b/>
          <w:bCs/>
        </w:rPr>
      </w:pPr>
      <w:r w:rsidRPr="00B70DCB">
        <w:rPr>
          <w:b/>
          <w:bCs/>
        </w:rPr>
        <w:t>8.1.2</w:t>
      </w:r>
      <w:r w:rsidRPr="00B70DCB">
        <w:rPr>
          <w:b/>
          <w:bCs/>
        </w:rPr>
        <w:tab/>
        <w:t>Tampering</w:t>
      </w:r>
    </w:p>
    <w:p w14:paraId="1F5E03D6" w14:textId="77777777" w:rsidR="004407AC" w:rsidRPr="00B70DCB" w:rsidRDefault="004407AC" w:rsidP="004407AC">
      <w:pPr>
        <w:rPr>
          <w:rFonts w:eastAsia="MS Mincho"/>
        </w:rPr>
      </w:pPr>
      <w:r w:rsidRPr="00B70DCB">
        <w:rPr>
          <w:rFonts w:eastAsia="MS Mincho"/>
          <w:b/>
          <w:bCs/>
        </w:rPr>
        <w:t>8.1.2.1</w:t>
      </w:r>
      <w:r w:rsidRPr="00B70DCB">
        <w:rPr>
          <w:rFonts w:eastAsia="MS Mincho"/>
          <w:b/>
          <w:bCs/>
        </w:rPr>
        <w:tab/>
        <w:t>Tampering with Data in Transit</w:t>
      </w:r>
    </w:p>
    <w:tbl>
      <w:tblPr>
        <w:tblStyle w:val="affff1"/>
        <w:tblW w:w="4635" w:type="pct"/>
        <w:tblLook w:val="04A0" w:firstRow="1" w:lastRow="0" w:firstColumn="1" w:lastColumn="0" w:noHBand="0" w:noVBand="1"/>
      </w:tblPr>
      <w:tblGrid>
        <w:gridCol w:w="3499"/>
        <w:gridCol w:w="5427"/>
      </w:tblGrid>
      <w:tr w:rsidR="004407AC" w:rsidRPr="00B70DCB" w14:paraId="05E922E3" w14:textId="77777777" w:rsidTr="00D57AF5">
        <w:trPr>
          <w:trHeight w:val="340"/>
        </w:trPr>
        <w:tc>
          <w:tcPr>
            <w:tcW w:w="1960" w:type="pct"/>
            <w:shd w:val="clear" w:color="auto" w:fill="F2F2F2" w:themeFill="background1" w:themeFillShade="F2"/>
            <w:vAlign w:val="center"/>
            <w:hideMark/>
          </w:tcPr>
          <w:p w14:paraId="74C5F0BF"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8B1BE94" w14:textId="77777777" w:rsidR="004407AC" w:rsidRPr="00B70DCB" w:rsidRDefault="004407AC" w:rsidP="00D57AF5">
            <w:pPr>
              <w:spacing w:before="0"/>
              <w:jc w:val="both"/>
              <w:rPr>
                <w:rFonts w:cs="Calibri"/>
                <w:color w:val="000000"/>
              </w:rPr>
            </w:pPr>
            <w:r w:rsidRPr="00B70DCB">
              <w:t>#TC_T_01</w:t>
            </w:r>
          </w:p>
        </w:tc>
      </w:tr>
      <w:tr w:rsidR="004407AC" w:rsidRPr="00B70DCB" w14:paraId="29C59137" w14:textId="77777777" w:rsidTr="00D57AF5">
        <w:trPr>
          <w:trHeight w:val="340"/>
        </w:trPr>
        <w:tc>
          <w:tcPr>
            <w:tcW w:w="1960" w:type="pct"/>
            <w:shd w:val="clear" w:color="auto" w:fill="F2F2F2" w:themeFill="background1" w:themeFillShade="F2"/>
            <w:vAlign w:val="center"/>
            <w:hideMark/>
          </w:tcPr>
          <w:p w14:paraId="5BEC2040"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C9E2386"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B60B40A" w14:textId="77777777" w:rsidR="004407AC" w:rsidRPr="00B70DCB" w:rsidRDefault="004407AC" w:rsidP="004407AC">
      <w:pPr>
        <w:rPr>
          <w:rFonts w:eastAsia="MS Mincho"/>
        </w:rPr>
      </w:pPr>
      <w:r w:rsidRPr="00B70DCB">
        <w:rPr>
          <w:rFonts w:eastAsia="MS Mincho"/>
        </w:rPr>
        <w:t>Unintended modification of information when data is exchanged over the network may occur due to a lack of integrity protection by the protocol itself, or failure of the receiving party to validate the integrity of the information received. Such conditions may occur, for example, due to:</w:t>
      </w:r>
    </w:p>
    <w:p w14:paraId="67E79AEE"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flawed implementation or configuration of network </w:t>
      </w:r>
      <w:proofErr w:type="gramStart"/>
      <w:r w:rsidRPr="00B70DCB">
        <w:rPr>
          <w:rFonts w:eastAsia="MS Mincho"/>
        </w:rPr>
        <w:t>protocols;</w:t>
      </w:r>
      <w:proofErr w:type="gramEnd"/>
    </w:p>
    <w:p w14:paraId="3B2F784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use of insecure cryptographic algorithms; or </w:t>
      </w:r>
    </w:p>
    <w:p w14:paraId="2724F649"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breach of cryptographic keys. </w:t>
      </w:r>
    </w:p>
    <w:p w14:paraId="5009097D" w14:textId="77777777" w:rsidR="004407AC" w:rsidRPr="00B70DCB" w:rsidRDefault="004407AC" w:rsidP="004407AC">
      <w:pPr>
        <w:rPr>
          <w:rFonts w:eastAsia="MS Mincho"/>
        </w:rPr>
      </w:pPr>
      <w:r w:rsidRPr="00B70DCB">
        <w:rPr>
          <w:rFonts w:eastAsia="MS Mincho"/>
        </w:rPr>
        <w:t>Ensuring the integrity of network data in transit is particularly important for management traffic, including administrative access, configuration, and log data.</w:t>
      </w:r>
    </w:p>
    <w:p w14:paraId="05BDD861" w14:textId="77777777" w:rsidR="004407AC" w:rsidRPr="00B70DCB" w:rsidRDefault="004407AC" w:rsidP="004407AC">
      <w:pPr>
        <w:rPr>
          <w:rFonts w:eastAsia="MS Mincho"/>
        </w:rPr>
      </w:pPr>
    </w:p>
    <w:p w14:paraId="5F22BE27" w14:textId="77777777" w:rsidR="004407AC" w:rsidRPr="00B70DCB" w:rsidRDefault="004407AC" w:rsidP="004407AC">
      <w:pPr>
        <w:rPr>
          <w:rFonts w:eastAsia="MS Mincho"/>
        </w:rPr>
      </w:pPr>
      <w:r w:rsidRPr="00B70DCB">
        <w:rPr>
          <w:rFonts w:eastAsia="MS Mincho"/>
          <w:b/>
          <w:bCs/>
        </w:rPr>
        <w:t>8.1.2.2</w:t>
      </w:r>
      <w:r w:rsidRPr="00B70DCB">
        <w:rPr>
          <w:rFonts w:eastAsia="MS Mincho"/>
          <w:b/>
          <w:bCs/>
        </w:rPr>
        <w:tab/>
        <w:t>Tampering with the Physical Platform</w:t>
      </w:r>
    </w:p>
    <w:tbl>
      <w:tblPr>
        <w:tblStyle w:val="affff1"/>
        <w:tblW w:w="4635" w:type="pct"/>
        <w:tblLook w:val="04A0" w:firstRow="1" w:lastRow="0" w:firstColumn="1" w:lastColumn="0" w:noHBand="0" w:noVBand="1"/>
      </w:tblPr>
      <w:tblGrid>
        <w:gridCol w:w="3499"/>
        <w:gridCol w:w="5427"/>
      </w:tblGrid>
      <w:tr w:rsidR="004407AC" w:rsidRPr="00B70DCB" w14:paraId="756E34B8" w14:textId="77777777" w:rsidTr="00D57AF5">
        <w:trPr>
          <w:trHeight w:val="340"/>
        </w:trPr>
        <w:tc>
          <w:tcPr>
            <w:tcW w:w="1960" w:type="pct"/>
            <w:shd w:val="clear" w:color="auto" w:fill="F2F2F2" w:themeFill="background1" w:themeFillShade="F2"/>
            <w:vAlign w:val="center"/>
            <w:hideMark/>
          </w:tcPr>
          <w:p w14:paraId="52E5D1DB"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5B0A9C8" w14:textId="77777777" w:rsidR="004407AC" w:rsidRPr="00B70DCB" w:rsidRDefault="004407AC" w:rsidP="00D57AF5">
            <w:pPr>
              <w:spacing w:before="0"/>
              <w:jc w:val="both"/>
              <w:rPr>
                <w:rFonts w:cs="Calibri"/>
                <w:color w:val="000000"/>
              </w:rPr>
            </w:pPr>
            <w:r w:rsidRPr="00B70DCB">
              <w:t>#TC_T_02</w:t>
            </w:r>
          </w:p>
        </w:tc>
      </w:tr>
      <w:tr w:rsidR="004407AC" w:rsidRPr="00B70DCB" w14:paraId="7457D172" w14:textId="77777777" w:rsidTr="00D57AF5">
        <w:trPr>
          <w:trHeight w:val="340"/>
        </w:trPr>
        <w:tc>
          <w:tcPr>
            <w:tcW w:w="1960" w:type="pct"/>
            <w:shd w:val="clear" w:color="auto" w:fill="F2F2F2" w:themeFill="background1" w:themeFillShade="F2"/>
            <w:vAlign w:val="center"/>
            <w:hideMark/>
          </w:tcPr>
          <w:p w14:paraId="1FE97999"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AEA94B5"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80AFF9E" w14:textId="77777777" w:rsidR="004407AC" w:rsidRPr="00B70DCB" w:rsidRDefault="004407AC" w:rsidP="004407AC">
      <w:pPr>
        <w:rPr>
          <w:rFonts w:eastAsia="MS Mincho"/>
        </w:rPr>
      </w:pPr>
      <w:r w:rsidRPr="00B70DCB">
        <w:rPr>
          <w:rFonts w:eastAsia="MS Mincho"/>
        </w:rPr>
        <w:t>Tampering may also be targeted at the computing platform itself, with adversaries trying to compromise fundamental system components such as security co-processors or internal communication channels. These attacks may be enabled by insufficient physical protection of the overall system or exposure of unnecessary hardware interfaces (e.g., debugging ports).</w:t>
      </w:r>
    </w:p>
    <w:p w14:paraId="08FD3E52" w14:textId="77777777" w:rsidR="004407AC" w:rsidRPr="00B70DCB" w:rsidRDefault="004407AC" w:rsidP="004407AC">
      <w:pPr>
        <w:rPr>
          <w:rFonts w:eastAsia="MS Mincho"/>
        </w:rPr>
      </w:pPr>
    </w:p>
    <w:p w14:paraId="764C952B" w14:textId="77777777" w:rsidR="004407AC" w:rsidRPr="00B70DCB" w:rsidRDefault="004407AC" w:rsidP="004407AC">
      <w:pPr>
        <w:rPr>
          <w:rFonts w:eastAsia="MS Mincho"/>
        </w:rPr>
      </w:pPr>
      <w:r w:rsidRPr="00B70DCB">
        <w:rPr>
          <w:rFonts w:eastAsia="MS Mincho"/>
          <w:b/>
          <w:bCs/>
        </w:rPr>
        <w:t>8.1.2.3</w:t>
      </w:r>
      <w:r w:rsidRPr="00B70DCB">
        <w:rPr>
          <w:rFonts w:eastAsia="MS Mincho"/>
          <w:b/>
          <w:bCs/>
        </w:rPr>
        <w:tab/>
        <w:t>Tampering with Software Packages</w:t>
      </w:r>
    </w:p>
    <w:tbl>
      <w:tblPr>
        <w:tblStyle w:val="affff1"/>
        <w:tblW w:w="4635" w:type="pct"/>
        <w:tblLook w:val="04A0" w:firstRow="1" w:lastRow="0" w:firstColumn="1" w:lastColumn="0" w:noHBand="0" w:noVBand="1"/>
      </w:tblPr>
      <w:tblGrid>
        <w:gridCol w:w="3499"/>
        <w:gridCol w:w="5427"/>
      </w:tblGrid>
      <w:tr w:rsidR="004407AC" w:rsidRPr="00B70DCB" w14:paraId="6186AC55" w14:textId="77777777" w:rsidTr="00D57AF5">
        <w:trPr>
          <w:trHeight w:val="340"/>
        </w:trPr>
        <w:tc>
          <w:tcPr>
            <w:tcW w:w="1960" w:type="pct"/>
            <w:shd w:val="clear" w:color="auto" w:fill="F2F2F2" w:themeFill="background1" w:themeFillShade="F2"/>
            <w:vAlign w:val="center"/>
            <w:hideMark/>
          </w:tcPr>
          <w:p w14:paraId="73039A77"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C49AD35" w14:textId="77777777" w:rsidR="004407AC" w:rsidRPr="00B70DCB" w:rsidRDefault="004407AC" w:rsidP="00D57AF5">
            <w:pPr>
              <w:spacing w:before="0"/>
              <w:jc w:val="both"/>
              <w:rPr>
                <w:rFonts w:cs="Calibri"/>
                <w:color w:val="000000"/>
              </w:rPr>
            </w:pPr>
            <w:r w:rsidRPr="00B70DCB">
              <w:t>#TC_T_03</w:t>
            </w:r>
          </w:p>
        </w:tc>
      </w:tr>
      <w:tr w:rsidR="004407AC" w:rsidRPr="00B70DCB" w14:paraId="26DA1044" w14:textId="77777777" w:rsidTr="00D57AF5">
        <w:trPr>
          <w:trHeight w:val="340"/>
        </w:trPr>
        <w:tc>
          <w:tcPr>
            <w:tcW w:w="1960" w:type="pct"/>
            <w:shd w:val="clear" w:color="auto" w:fill="F2F2F2" w:themeFill="background1" w:themeFillShade="F2"/>
            <w:vAlign w:val="center"/>
            <w:hideMark/>
          </w:tcPr>
          <w:p w14:paraId="068E303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7DD7B9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6AEC916" w14:textId="77777777" w:rsidR="004407AC" w:rsidRPr="00B70DCB" w:rsidRDefault="004407AC" w:rsidP="004407AC">
      <w:pPr>
        <w:rPr>
          <w:rFonts w:eastAsia="MS Mincho"/>
        </w:rPr>
      </w:pPr>
      <w:r w:rsidRPr="00B70DCB">
        <w:rPr>
          <w:rFonts w:eastAsia="MS Mincho"/>
        </w:rPr>
        <w:lastRenderedPageBreak/>
        <w:t>Software packages, incl. source code, binaries, container images, and virtual machine images, can be tampered with at multiple stages of their lifecycle. Such modification may occur from initial development to procurement, storage, deployment, and eventually operation. They can be unintentional, for example, caused by:</w:t>
      </w:r>
    </w:p>
    <w:p w14:paraId="4A65164D" w14:textId="77777777" w:rsidR="004407AC" w:rsidRPr="00B70DCB" w:rsidRDefault="004407AC" w:rsidP="004407AC">
      <w:pPr>
        <w:pStyle w:val="affd"/>
        <w:numPr>
          <w:ilvl w:val="0"/>
          <w:numId w:val="18"/>
        </w:numPr>
        <w:ind w:left="567" w:hanging="147"/>
        <w:rPr>
          <w:rFonts w:eastAsia="MS Mincho"/>
        </w:rPr>
      </w:pPr>
      <w:r w:rsidRPr="00B70DCB">
        <w:rPr>
          <w:rFonts w:eastAsia="MS Mincho"/>
        </w:rPr>
        <w:t>Network transmission errors; or</w:t>
      </w:r>
    </w:p>
    <w:p w14:paraId="2315627D" w14:textId="77777777" w:rsidR="004407AC" w:rsidRPr="00B70DCB" w:rsidRDefault="004407AC" w:rsidP="004407AC">
      <w:pPr>
        <w:pStyle w:val="affd"/>
        <w:numPr>
          <w:ilvl w:val="0"/>
          <w:numId w:val="18"/>
        </w:numPr>
        <w:ind w:left="567" w:hanging="147"/>
        <w:rPr>
          <w:rFonts w:eastAsia="MS Mincho"/>
        </w:rPr>
      </w:pPr>
      <w:r w:rsidRPr="00B70DCB">
        <w:rPr>
          <w:rFonts w:eastAsia="MS Mincho"/>
        </w:rPr>
        <w:t>Data degradation.</w:t>
      </w:r>
    </w:p>
    <w:p w14:paraId="06701913" w14:textId="77777777" w:rsidR="004407AC" w:rsidRPr="00B70DCB" w:rsidRDefault="004407AC" w:rsidP="004407AC">
      <w:pPr>
        <w:rPr>
          <w:rFonts w:eastAsia="MS Mincho"/>
        </w:rPr>
      </w:pPr>
      <w:r w:rsidRPr="00B70DCB">
        <w:rPr>
          <w:rFonts w:eastAsia="MS Mincho"/>
        </w:rPr>
        <w:t>Alternatively, they can also be intentional, involving malicious acts, such as:</w:t>
      </w:r>
    </w:p>
    <w:p w14:paraId="157EA235"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Tampering with the source code itself or its external </w:t>
      </w:r>
      <w:proofErr w:type="gramStart"/>
      <w:r w:rsidRPr="00B70DCB">
        <w:rPr>
          <w:rFonts w:eastAsia="MS Mincho"/>
        </w:rPr>
        <w:t>dependencies;</w:t>
      </w:r>
      <w:proofErr w:type="gramEnd"/>
    </w:p>
    <w:p w14:paraId="3621767D" w14:textId="77777777" w:rsidR="004407AC" w:rsidRPr="00B70DCB" w:rsidRDefault="004407AC" w:rsidP="004407AC">
      <w:pPr>
        <w:pStyle w:val="affd"/>
        <w:numPr>
          <w:ilvl w:val="0"/>
          <w:numId w:val="18"/>
        </w:numPr>
        <w:ind w:left="567" w:hanging="147"/>
        <w:rPr>
          <w:rFonts w:eastAsia="MS Mincho"/>
        </w:rPr>
      </w:pPr>
      <w:r w:rsidRPr="00B70DCB">
        <w:rPr>
          <w:rFonts w:eastAsia="MS Mincho"/>
        </w:rPr>
        <w:t>Tampering with software development or build environments; or</w:t>
      </w:r>
    </w:p>
    <w:p w14:paraId="3CCB6BD5" w14:textId="77777777" w:rsidR="004407AC" w:rsidRPr="00B70DCB" w:rsidRDefault="004407AC" w:rsidP="004407AC">
      <w:pPr>
        <w:pStyle w:val="affd"/>
        <w:numPr>
          <w:ilvl w:val="0"/>
          <w:numId w:val="18"/>
        </w:numPr>
        <w:ind w:left="567" w:hanging="147"/>
        <w:rPr>
          <w:rFonts w:eastAsia="MS Mincho"/>
        </w:rPr>
      </w:pPr>
      <w:r w:rsidRPr="00B70DCB">
        <w:rPr>
          <w:rFonts w:eastAsia="MS Mincho"/>
        </w:rPr>
        <w:t>Tampering with the final software product, e.g., by reverse engineering.</w:t>
      </w:r>
    </w:p>
    <w:p w14:paraId="62F49CB9" w14:textId="77777777" w:rsidR="004407AC" w:rsidRPr="00B70DCB" w:rsidRDefault="004407AC" w:rsidP="004407AC">
      <w:pPr>
        <w:rPr>
          <w:rFonts w:eastAsia="MS Mincho"/>
        </w:rPr>
      </w:pPr>
      <w:r w:rsidRPr="00B70DCB">
        <w:rPr>
          <w:rFonts w:eastAsia="MS Mincho"/>
        </w:rPr>
        <w:t>In the worst case, an attacker manages to modify software products to introduce malicious code or vulnerabilities as a “backdoor” allowing for follow-up attacks further down in the supply chain. A backdoor refers to a covert entrance to a computer system that can be used to bypass security controls. A backdoor could be created by the system developer intentionally or unintentionally through flaws in the implementation. If not discovered during security testing, backdoors can threaten the 5G network and its users by allowing malicious actors to take control over the systems. Examples of technology backdoors include, among others, redundant or hidden interfaces, libraries, features, or user accounts; hidden system parameters and intentional vulnerabilities allowing third parties to circumvent legitimate authentication and authorization.</w:t>
      </w:r>
    </w:p>
    <w:p w14:paraId="5D2D56F2" w14:textId="77777777" w:rsidR="004407AC" w:rsidRPr="00B70DCB" w:rsidRDefault="004407AC" w:rsidP="004407AC">
      <w:pPr>
        <w:rPr>
          <w:rFonts w:eastAsia="MS Mincho"/>
        </w:rPr>
      </w:pPr>
    </w:p>
    <w:p w14:paraId="2F6D77C7" w14:textId="77777777" w:rsidR="004407AC" w:rsidRPr="00B70DCB" w:rsidRDefault="004407AC" w:rsidP="004407AC">
      <w:pPr>
        <w:rPr>
          <w:rFonts w:eastAsia="MS Mincho"/>
        </w:rPr>
      </w:pPr>
      <w:r w:rsidRPr="00B70DCB">
        <w:rPr>
          <w:rFonts w:eastAsia="MS Mincho"/>
          <w:b/>
          <w:bCs/>
        </w:rPr>
        <w:t>8.1.2.4</w:t>
      </w:r>
      <w:r w:rsidRPr="00B70DCB">
        <w:rPr>
          <w:rFonts w:eastAsia="MS Mincho"/>
          <w:b/>
          <w:bCs/>
        </w:rPr>
        <w:tab/>
        <w:t>Tampering with Stored Data</w:t>
      </w:r>
    </w:p>
    <w:tbl>
      <w:tblPr>
        <w:tblStyle w:val="affff1"/>
        <w:tblW w:w="4635" w:type="pct"/>
        <w:tblLook w:val="04A0" w:firstRow="1" w:lastRow="0" w:firstColumn="1" w:lastColumn="0" w:noHBand="0" w:noVBand="1"/>
      </w:tblPr>
      <w:tblGrid>
        <w:gridCol w:w="3499"/>
        <w:gridCol w:w="5427"/>
      </w:tblGrid>
      <w:tr w:rsidR="004407AC" w:rsidRPr="00B70DCB" w14:paraId="308EFA35" w14:textId="77777777" w:rsidTr="00D57AF5">
        <w:trPr>
          <w:trHeight w:val="340"/>
        </w:trPr>
        <w:tc>
          <w:tcPr>
            <w:tcW w:w="1960" w:type="pct"/>
            <w:shd w:val="clear" w:color="auto" w:fill="F2F2F2" w:themeFill="background1" w:themeFillShade="F2"/>
            <w:vAlign w:val="center"/>
            <w:hideMark/>
          </w:tcPr>
          <w:p w14:paraId="1598DC6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44CC785" w14:textId="77777777" w:rsidR="004407AC" w:rsidRPr="00B70DCB" w:rsidRDefault="004407AC" w:rsidP="00D57AF5">
            <w:pPr>
              <w:spacing w:before="0"/>
              <w:jc w:val="both"/>
              <w:rPr>
                <w:rFonts w:cs="Calibri"/>
                <w:color w:val="000000"/>
              </w:rPr>
            </w:pPr>
            <w:r w:rsidRPr="00B70DCB">
              <w:t>#TC_T_04</w:t>
            </w:r>
          </w:p>
        </w:tc>
      </w:tr>
      <w:tr w:rsidR="004407AC" w:rsidRPr="00B70DCB" w14:paraId="6FA387DC" w14:textId="77777777" w:rsidTr="00D57AF5">
        <w:trPr>
          <w:trHeight w:val="340"/>
        </w:trPr>
        <w:tc>
          <w:tcPr>
            <w:tcW w:w="1960" w:type="pct"/>
            <w:shd w:val="clear" w:color="auto" w:fill="F2F2F2" w:themeFill="background1" w:themeFillShade="F2"/>
            <w:vAlign w:val="center"/>
            <w:hideMark/>
          </w:tcPr>
          <w:p w14:paraId="78218244"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88F61B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F9FE47A" w14:textId="77777777" w:rsidR="004407AC" w:rsidRPr="00B70DCB" w:rsidRDefault="004407AC" w:rsidP="004407AC">
      <w:pPr>
        <w:rPr>
          <w:rFonts w:eastAsia="MS Mincho"/>
        </w:rPr>
      </w:pPr>
      <w:proofErr w:type="gramStart"/>
      <w:r w:rsidRPr="00B70DCB">
        <w:rPr>
          <w:rFonts w:eastAsia="MS Mincho"/>
        </w:rPr>
        <w:t>Similar to</w:t>
      </w:r>
      <w:proofErr w:type="gramEnd"/>
      <w:r w:rsidRPr="00B70DCB">
        <w:rPr>
          <w:rFonts w:eastAsia="MS Mincho"/>
        </w:rPr>
        <w:t xml:space="preserve"> binary software packages, other forms of data stored on a computer system may also be subject to tampering. This could be caused by, for example:</w:t>
      </w:r>
    </w:p>
    <w:p w14:paraId="640D093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Unintentional data modification by negligent </w:t>
      </w:r>
      <w:proofErr w:type="gramStart"/>
      <w:r w:rsidRPr="00B70DCB">
        <w:rPr>
          <w:rFonts w:eastAsia="MS Mincho"/>
        </w:rPr>
        <w:t>insiders;</w:t>
      </w:r>
      <w:proofErr w:type="gramEnd"/>
    </w:p>
    <w:p w14:paraId="632673CA"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Intentional tampering by insiders with control over system components, incl. 5G network functions and underlying cloud infrastructure; or</w:t>
      </w:r>
    </w:p>
    <w:p w14:paraId="5535082A"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Intentional tampering by malicious intruders.</w:t>
      </w:r>
    </w:p>
    <w:p w14:paraId="6E870FCB" w14:textId="77777777" w:rsidR="004407AC" w:rsidRPr="00B70DCB" w:rsidRDefault="004407AC" w:rsidP="004407AC">
      <w:pPr>
        <w:rPr>
          <w:rFonts w:eastAsia="MS Mincho"/>
        </w:rPr>
      </w:pPr>
      <w:r w:rsidRPr="00B70DCB">
        <w:rPr>
          <w:rFonts w:eastAsia="MS Mincho"/>
        </w:rPr>
        <w:t xml:space="preserve">Data subject to tampering could include user data, application binaries, log files, or others. It is especially critical when targeted at system or service configuration </w:t>
      </w:r>
      <w:proofErr w:type="gramStart"/>
      <w:r w:rsidRPr="00B70DCB">
        <w:rPr>
          <w:rFonts w:eastAsia="MS Mincho"/>
        </w:rPr>
        <w:t>files, since</w:t>
      </w:r>
      <w:proofErr w:type="gramEnd"/>
      <w:r w:rsidRPr="00B70DCB">
        <w:rPr>
          <w:rFonts w:eastAsia="MS Mincho"/>
        </w:rPr>
        <w:t xml:space="preserve"> alteration of these can easily promote subsequent security threats.</w:t>
      </w:r>
    </w:p>
    <w:p w14:paraId="4E75C519" w14:textId="77777777" w:rsidR="004407AC" w:rsidRPr="00B70DCB" w:rsidRDefault="004407AC" w:rsidP="004407AC">
      <w:pPr>
        <w:rPr>
          <w:rFonts w:eastAsia="MS Mincho"/>
        </w:rPr>
      </w:pPr>
    </w:p>
    <w:p w14:paraId="17172E92" w14:textId="77777777" w:rsidR="004407AC" w:rsidRPr="00B70DCB" w:rsidRDefault="004407AC" w:rsidP="004407AC">
      <w:pPr>
        <w:rPr>
          <w:rFonts w:eastAsia="MS Mincho"/>
        </w:rPr>
      </w:pPr>
      <w:r w:rsidRPr="00B70DCB">
        <w:rPr>
          <w:rFonts w:eastAsia="MS Mincho"/>
          <w:b/>
          <w:bCs/>
        </w:rPr>
        <w:t>8.1.2.5</w:t>
      </w:r>
      <w:r w:rsidRPr="00B70DCB">
        <w:rPr>
          <w:rFonts w:eastAsia="MS Mincho"/>
          <w:b/>
          <w:bCs/>
        </w:rPr>
        <w:tab/>
        <w:t>Data Poisoning</w:t>
      </w:r>
    </w:p>
    <w:tbl>
      <w:tblPr>
        <w:tblStyle w:val="affff1"/>
        <w:tblW w:w="4635" w:type="pct"/>
        <w:tblLook w:val="04A0" w:firstRow="1" w:lastRow="0" w:firstColumn="1" w:lastColumn="0" w:noHBand="0" w:noVBand="1"/>
      </w:tblPr>
      <w:tblGrid>
        <w:gridCol w:w="3499"/>
        <w:gridCol w:w="5427"/>
      </w:tblGrid>
      <w:tr w:rsidR="004407AC" w:rsidRPr="00B70DCB" w14:paraId="4C60D9DB" w14:textId="77777777" w:rsidTr="00D57AF5">
        <w:trPr>
          <w:trHeight w:val="340"/>
        </w:trPr>
        <w:tc>
          <w:tcPr>
            <w:tcW w:w="1960" w:type="pct"/>
            <w:shd w:val="clear" w:color="auto" w:fill="F2F2F2" w:themeFill="background1" w:themeFillShade="F2"/>
            <w:vAlign w:val="center"/>
            <w:hideMark/>
          </w:tcPr>
          <w:p w14:paraId="6F624C63"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9195865" w14:textId="77777777" w:rsidR="004407AC" w:rsidRPr="00B70DCB" w:rsidRDefault="004407AC" w:rsidP="00D57AF5">
            <w:pPr>
              <w:spacing w:before="0"/>
              <w:jc w:val="both"/>
              <w:rPr>
                <w:rFonts w:cs="Calibri"/>
                <w:color w:val="000000"/>
              </w:rPr>
            </w:pPr>
            <w:r w:rsidRPr="00B70DCB">
              <w:t>#TC_T_05</w:t>
            </w:r>
          </w:p>
        </w:tc>
      </w:tr>
      <w:tr w:rsidR="004407AC" w:rsidRPr="00B70DCB" w14:paraId="6914BA12" w14:textId="77777777" w:rsidTr="00D57AF5">
        <w:trPr>
          <w:trHeight w:val="340"/>
        </w:trPr>
        <w:tc>
          <w:tcPr>
            <w:tcW w:w="1960" w:type="pct"/>
            <w:shd w:val="clear" w:color="auto" w:fill="F2F2F2" w:themeFill="background1" w:themeFillShade="F2"/>
            <w:vAlign w:val="center"/>
            <w:hideMark/>
          </w:tcPr>
          <w:p w14:paraId="3A92851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209B295"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B332A5E" w14:textId="77777777" w:rsidR="004407AC" w:rsidRPr="00B70DCB" w:rsidRDefault="004407AC" w:rsidP="004407AC">
      <w:pPr>
        <w:rPr>
          <w:rFonts w:eastAsia="MS Mincho"/>
        </w:rPr>
      </w:pPr>
      <w:r w:rsidRPr="00B70DCB">
        <w:rPr>
          <w:rFonts w:eastAsia="MS Mincho"/>
        </w:rPr>
        <w:t xml:space="preserve">An increasing number of software applications, incl. security-related applications, utilize Artificial Intelligence or Machine Learning (AI/ML). The functionality of this class of algorithms depends significantly on the data set that is used to train the AI/ML model. If a malicious actor </w:t>
      </w:r>
      <w:proofErr w:type="gramStart"/>
      <w:r w:rsidRPr="00B70DCB">
        <w:rPr>
          <w:rFonts w:eastAsia="MS Mincho"/>
        </w:rPr>
        <w:t>is able to</w:t>
      </w:r>
      <w:proofErr w:type="gramEnd"/>
      <w:r w:rsidRPr="00B70DCB">
        <w:rPr>
          <w:rFonts w:eastAsia="MS Mincho"/>
        </w:rPr>
        <w:t xml:space="preserve"> influence these training data, it can have negative effects on the performance of the overall application, depending on the type of algorithm and application, such as:</w:t>
      </w:r>
    </w:p>
    <w:p w14:paraId="54ED2C38" w14:textId="77777777" w:rsidR="004407AC" w:rsidRPr="00B70DCB" w:rsidRDefault="004407AC" w:rsidP="004407AC">
      <w:pPr>
        <w:pStyle w:val="affd"/>
        <w:numPr>
          <w:ilvl w:val="0"/>
          <w:numId w:val="18"/>
        </w:numPr>
        <w:ind w:left="567" w:hanging="147"/>
        <w:rPr>
          <w:rFonts w:eastAsia="MS Mincho"/>
        </w:rPr>
      </w:pPr>
      <w:r w:rsidRPr="00B70DCB">
        <w:rPr>
          <w:rFonts w:eastAsia="MS Mincho"/>
        </w:rPr>
        <w:t>false classification, e.g., incorrectly identifying spam emails; or</w:t>
      </w:r>
    </w:p>
    <w:p w14:paraId="29C6328B" w14:textId="77777777" w:rsidR="004407AC" w:rsidRPr="00B70DCB" w:rsidRDefault="004407AC" w:rsidP="004407AC">
      <w:pPr>
        <w:pStyle w:val="affd"/>
        <w:numPr>
          <w:ilvl w:val="0"/>
          <w:numId w:val="18"/>
        </w:numPr>
        <w:ind w:left="567" w:hanging="147"/>
        <w:rPr>
          <w:rFonts w:eastAsia="MS Mincho"/>
        </w:rPr>
      </w:pPr>
      <w:r w:rsidRPr="00B70DCB">
        <w:rPr>
          <w:rFonts w:eastAsia="MS Mincho"/>
        </w:rPr>
        <w:t>flawed anomaly detection, e.g., causing weaker intrusion detection capabilities.</w:t>
      </w:r>
    </w:p>
    <w:p w14:paraId="338DBBF0" w14:textId="77777777" w:rsidR="004407AC" w:rsidRPr="00B70DCB" w:rsidRDefault="004407AC" w:rsidP="004407AC">
      <w:pPr>
        <w:rPr>
          <w:rFonts w:eastAsia="MS Mincho"/>
        </w:rPr>
      </w:pPr>
      <w:r w:rsidRPr="00B70DCB">
        <w:rPr>
          <w:rFonts w:eastAsia="MS Mincho"/>
        </w:rPr>
        <w:lastRenderedPageBreak/>
        <w:t>This threat not only applies to models under an organization’s own control, but also those of external suppliers.</w:t>
      </w:r>
    </w:p>
    <w:p w14:paraId="5F6FBDED" w14:textId="77777777" w:rsidR="004407AC" w:rsidRPr="00B70DCB" w:rsidRDefault="004407AC" w:rsidP="004407AC">
      <w:pPr>
        <w:rPr>
          <w:rFonts w:eastAsia="MS Mincho"/>
        </w:rPr>
      </w:pPr>
    </w:p>
    <w:p w14:paraId="5CD621D6" w14:textId="77777777" w:rsidR="004407AC" w:rsidRPr="00B70DCB" w:rsidRDefault="004407AC" w:rsidP="004407AC">
      <w:pPr>
        <w:rPr>
          <w:b/>
          <w:bCs/>
        </w:rPr>
      </w:pPr>
      <w:r w:rsidRPr="00B70DCB">
        <w:rPr>
          <w:b/>
          <w:bCs/>
        </w:rPr>
        <w:t>8.1.3</w:t>
      </w:r>
      <w:r w:rsidRPr="00B70DCB">
        <w:rPr>
          <w:b/>
          <w:bCs/>
        </w:rPr>
        <w:tab/>
        <w:t>Repudiation</w:t>
      </w:r>
    </w:p>
    <w:p w14:paraId="1DDCE86F" w14:textId="77777777" w:rsidR="004407AC" w:rsidRPr="00B70DCB" w:rsidRDefault="004407AC" w:rsidP="004407AC">
      <w:pPr>
        <w:rPr>
          <w:rFonts w:eastAsia="MS Mincho"/>
        </w:rPr>
      </w:pPr>
      <w:r w:rsidRPr="00B70DCB">
        <w:rPr>
          <w:rFonts w:eastAsia="MS Mincho"/>
          <w:b/>
          <w:bCs/>
        </w:rPr>
        <w:t>8.1.3.1</w:t>
      </w:r>
      <w:r w:rsidRPr="00B70DCB">
        <w:rPr>
          <w:rFonts w:eastAsia="MS Mincho"/>
          <w:b/>
          <w:bCs/>
        </w:rPr>
        <w:tab/>
        <w:t>Modification of Log Data</w:t>
      </w:r>
    </w:p>
    <w:tbl>
      <w:tblPr>
        <w:tblStyle w:val="affff1"/>
        <w:tblW w:w="4635" w:type="pct"/>
        <w:tblLook w:val="04A0" w:firstRow="1" w:lastRow="0" w:firstColumn="1" w:lastColumn="0" w:noHBand="0" w:noVBand="1"/>
      </w:tblPr>
      <w:tblGrid>
        <w:gridCol w:w="3499"/>
        <w:gridCol w:w="5427"/>
      </w:tblGrid>
      <w:tr w:rsidR="004407AC" w:rsidRPr="00B70DCB" w14:paraId="29688E1B" w14:textId="77777777" w:rsidTr="00D57AF5">
        <w:trPr>
          <w:trHeight w:val="340"/>
        </w:trPr>
        <w:tc>
          <w:tcPr>
            <w:tcW w:w="1960" w:type="pct"/>
            <w:shd w:val="clear" w:color="auto" w:fill="F2F2F2" w:themeFill="background1" w:themeFillShade="F2"/>
            <w:vAlign w:val="center"/>
            <w:hideMark/>
          </w:tcPr>
          <w:p w14:paraId="3ECDAE0F"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39B5714" w14:textId="77777777" w:rsidR="004407AC" w:rsidRPr="00B70DCB" w:rsidRDefault="004407AC" w:rsidP="00D57AF5">
            <w:pPr>
              <w:spacing w:before="0"/>
              <w:jc w:val="both"/>
              <w:rPr>
                <w:rFonts w:cs="Calibri"/>
                <w:color w:val="000000"/>
              </w:rPr>
            </w:pPr>
            <w:r w:rsidRPr="00B70DCB">
              <w:t>#TC_R_01</w:t>
            </w:r>
          </w:p>
        </w:tc>
      </w:tr>
      <w:tr w:rsidR="004407AC" w:rsidRPr="00B70DCB" w14:paraId="2E9E4E7D" w14:textId="77777777" w:rsidTr="00D57AF5">
        <w:trPr>
          <w:trHeight w:val="340"/>
        </w:trPr>
        <w:tc>
          <w:tcPr>
            <w:tcW w:w="1960" w:type="pct"/>
            <w:shd w:val="clear" w:color="auto" w:fill="F2F2F2" w:themeFill="background1" w:themeFillShade="F2"/>
            <w:vAlign w:val="center"/>
            <w:hideMark/>
          </w:tcPr>
          <w:p w14:paraId="2B20749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7262D23"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A35E2C9" w14:textId="77777777" w:rsidR="004407AC" w:rsidRPr="00B70DCB" w:rsidRDefault="004407AC" w:rsidP="004407AC">
      <w:pPr>
        <w:rPr>
          <w:rFonts w:eastAsia="MS Mincho"/>
        </w:rPr>
      </w:pPr>
      <w:r w:rsidRPr="00B70DCB">
        <w:rPr>
          <w:rFonts w:eastAsia="MS Mincho"/>
        </w:rPr>
        <w:t>Reliable system log data is at the core of running effective security operations. As such, this information needs to be protected from tampering at rest and in transit. Common threats to the integrity of log files are the use of local storage at the data origin, the transfer of log files over insecure protocols, or insufficient protection of central logging servers.</w:t>
      </w:r>
    </w:p>
    <w:p w14:paraId="5049F689" w14:textId="77777777" w:rsidR="004407AC" w:rsidRPr="00B70DCB" w:rsidRDefault="004407AC" w:rsidP="004407AC">
      <w:pPr>
        <w:rPr>
          <w:rFonts w:eastAsia="MS Mincho"/>
        </w:rPr>
      </w:pPr>
    </w:p>
    <w:p w14:paraId="4083C47B" w14:textId="77777777" w:rsidR="004407AC" w:rsidRPr="00B70DCB" w:rsidRDefault="004407AC" w:rsidP="004407AC">
      <w:pPr>
        <w:rPr>
          <w:rFonts w:eastAsia="MS Mincho"/>
        </w:rPr>
      </w:pPr>
      <w:r w:rsidRPr="00B70DCB">
        <w:rPr>
          <w:rFonts w:eastAsia="MS Mincho"/>
          <w:b/>
          <w:bCs/>
        </w:rPr>
        <w:t>8.1.3.2</w:t>
      </w:r>
      <w:r w:rsidRPr="00B70DCB">
        <w:rPr>
          <w:rFonts w:eastAsia="MS Mincho"/>
          <w:b/>
          <w:bCs/>
        </w:rPr>
        <w:tab/>
        <w:t>Account Takeover</w:t>
      </w:r>
    </w:p>
    <w:tbl>
      <w:tblPr>
        <w:tblStyle w:val="affff1"/>
        <w:tblW w:w="4635" w:type="pct"/>
        <w:tblLook w:val="04A0" w:firstRow="1" w:lastRow="0" w:firstColumn="1" w:lastColumn="0" w:noHBand="0" w:noVBand="1"/>
      </w:tblPr>
      <w:tblGrid>
        <w:gridCol w:w="3499"/>
        <w:gridCol w:w="5427"/>
      </w:tblGrid>
      <w:tr w:rsidR="004407AC" w:rsidRPr="00B70DCB" w14:paraId="1A6636D4" w14:textId="77777777" w:rsidTr="00D57AF5">
        <w:trPr>
          <w:trHeight w:val="340"/>
        </w:trPr>
        <w:tc>
          <w:tcPr>
            <w:tcW w:w="1960" w:type="pct"/>
            <w:shd w:val="clear" w:color="auto" w:fill="F2F2F2" w:themeFill="background1" w:themeFillShade="F2"/>
            <w:vAlign w:val="center"/>
            <w:hideMark/>
          </w:tcPr>
          <w:p w14:paraId="1A156CF1"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3010D40" w14:textId="77777777" w:rsidR="004407AC" w:rsidRPr="00B70DCB" w:rsidRDefault="004407AC" w:rsidP="00D57AF5">
            <w:pPr>
              <w:spacing w:before="0"/>
              <w:jc w:val="both"/>
              <w:rPr>
                <w:rFonts w:cs="Calibri"/>
                <w:color w:val="000000"/>
              </w:rPr>
            </w:pPr>
            <w:r w:rsidRPr="00B70DCB">
              <w:t>#TC_R_02</w:t>
            </w:r>
          </w:p>
        </w:tc>
      </w:tr>
      <w:tr w:rsidR="004407AC" w:rsidRPr="00B70DCB" w14:paraId="20B04886" w14:textId="77777777" w:rsidTr="00D57AF5">
        <w:trPr>
          <w:trHeight w:val="340"/>
        </w:trPr>
        <w:tc>
          <w:tcPr>
            <w:tcW w:w="1960" w:type="pct"/>
            <w:shd w:val="clear" w:color="auto" w:fill="F2F2F2" w:themeFill="background1" w:themeFillShade="F2"/>
            <w:vAlign w:val="center"/>
            <w:hideMark/>
          </w:tcPr>
          <w:p w14:paraId="5E52300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209E55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5DAF135" w14:textId="77777777" w:rsidR="004407AC" w:rsidRPr="00B70DCB" w:rsidRDefault="004407AC" w:rsidP="004407AC">
      <w:pPr>
        <w:rPr>
          <w:rFonts w:eastAsia="MS Mincho"/>
        </w:rPr>
      </w:pPr>
      <w:r w:rsidRPr="00B70DCB">
        <w:rPr>
          <w:rFonts w:eastAsia="MS Mincho"/>
        </w:rPr>
        <w:t>Accounts of legitimate users could be abused to facilitate an attack when taken over by a malicious actor. Well-known examples for such attacks are Business Email Compromise and abuse of remote access systems. Such account takeovers may be facilitated by use weak credentials, leaked secrets, or lack of multi-factor authentication.</w:t>
      </w:r>
    </w:p>
    <w:p w14:paraId="5B643E64" w14:textId="77777777" w:rsidR="004407AC" w:rsidRPr="00B70DCB" w:rsidRDefault="004407AC" w:rsidP="004407AC">
      <w:pPr>
        <w:rPr>
          <w:rFonts w:eastAsia="MS Mincho"/>
        </w:rPr>
      </w:pPr>
    </w:p>
    <w:p w14:paraId="2FBA6EC0" w14:textId="77777777" w:rsidR="004407AC" w:rsidRPr="00B70DCB" w:rsidRDefault="004407AC" w:rsidP="004407AC">
      <w:pPr>
        <w:rPr>
          <w:b/>
          <w:bCs/>
        </w:rPr>
      </w:pPr>
      <w:r w:rsidRPr="00B70DCB">
        <w:rPr>
          <w:b/>
          <w:bCs/>
        </w:rPr>
        <w:t>8.1.4</w:t>
      </w:r>
      <w:r w:rsidRPr="00B70DCB">
        <w:rPr>
          <w:b/>
          <w:bCs/>
        </w:rPr>
        <w:tab/>
        <w:t>Information Disclosure</w:t>
      </w:r>
    </w:p>
    <w:p w14:paraId="1E378F39" w14:textId="77777777" w:rsidR="004407AC" w:rsidRPr="00B70DCB" w:rsidRDefault="004407AC" w:rsidP="004407AC">
      <w:pPr>
        <w:rPr>
          <w:rFonts w:eastAsia="MS Mincho"/>
        </w:rPr>
      </w:pPr>
      <w:r w:rsidRPr="00B70DCB">
        <w:rPr>
          <w:rFonts w:eastAsia="MS Mincho"/>
          <w:b/>
          <w:bCs/>
        </w:rPr>
        <w:t>8.1.4.1</w:t>
      </w:r>
      <w:r w:rsidRPr="00B70DCB">
        <w:rPr>
          <w:rFonts w:eastAsia="MS Mincho"/>
          <w:b/>
          <w:bCs/>
        </w:rPr>
        <w:tab/>
        <w:t>Cryptographic Attacks</w:t>
      </w:r>
    </w:p>
    <w:tbl>
      <w:tblPr>
        <w:tblStyle w:val="affff1"/>
        <w:tblW w:w="4635" w:type="pct"/>
        <w:tblLook w:val="04A0" w:firstRow="1" w:lastRow="0" w:firstColumn="1" w:lastColumn="0" w:noHBand="0" w:noVBand="1"/>
      </w:tblPr>
      <w:tblGrid>
        <w:gridCol w:w="3499"/>
        <w:gridCol w:w="5427"/>
      </w:tblGrid>
      <w:tr w:rsidR="004407AC" w:rsidRPr="00B70DCB" w14:paraId="213F7E51" w14:textId="77777777" w:rsidTr="00D57AF5">
        <w:trPr>
          <w:trHeight w:val="340"/>
        </w:trPr>
        <w:tc>
          <w:tcPr>
            <w:tcW w:w="1960" w:type="pct"/>
            <w:shd w:val="clear" w:color="auto" w:fill="F2F2F2" w:themeFill="background1" w:themeFillShade="F2"/>
            <w:vAlign w:val="center"/>
            <w:hideMark/>
          </w:tcPr>
          <w:p w14:paraId="547E3E8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hideMark/>
          </w:tcPr>
          <w:p w14:paraId="0A3152BB" w14:textId="77777777" w:rsidR="004407AC" w:rsidRPr="00B70DCB" w:rsidRDefault="004407AC" w:rsidP="00D57AF5">
            <w:pPr>
              <w:spacing w:before="0"/>
              <w:jc w:val="both"/>
              <w:rPr>
                <w:rFonts w:cs="Calibri"/>
                <w:color w:val="000000"/>
              </w:rPr>
            </w:pPr>
            <w:r w:rsidRPr="00B70DCB">
              <w:t>#TC_R_02</w:t>
            </w:r>
          </w:p>
        </w:tc>
      </w:tr>
      <w:tr w:rsidR="004407AC" w:rsidRPr="00B70DCB" w14:paraId="765A86DC" w14:textId="77777777" w:rsidTr="00D57AF5">
        <w:trPr>
          <w:trHeight w:val="340"/>
        </w:trPr>
        <w:tc>
          <w:tcPr>
            <w:tcW w:w="1960" w:type="pct"/>
            <w:shd w:val="clear" w:color="auto" w:fill="F2F2F2" w:themeFill="background1" w:themeFillShade="F2"/>
            <w:vAlign w:val="center"/>
            <w:hideMark/>
          </w:tcPr>
          <w:p w14:paraId="1BDDAD9D"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hideMark/>
          </w:tcPr>
          <w:p w14:paraId="225A1EC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9F4A155" w14:textId="77777777" w:rsidR="004407AC" w:rsidRPr="00B70DCB" w:rsidRDefault="004407AC" w:rsidP="004407AC">
      <w:pPr>
        <w:rPr>
          <w:rFonts w:eastAsia="MS Mincho"/>
        </w:rPr>
      </w:pPr>
      <w:r w:rsidRPr="00B70DCB">
        <w:rPr>
          <w:rFonts w:eastAsia="MS Mincho"/>
        </w:rPr>
        <w:t>Cryptography is vital for ensuring confidentiality of data transferred over the network. However, if not implemented and configured properly, cryptographic controls could fail to provide the expected protection against targeted attacks and potentially even give a false sense of security. Common attacks against cryptographic controls include:</w:t>
      </w:r>
    </w:p>
    <w:p w14:paraId="08DDF3A7" w14:textId="77777777" w:rsidR="004407AC" w:rsidRPr="00B70DCB" w:rsidRDefault="004407AC" w:rsidP="004407AC">
      <w:pPr>
        <w:pStyle w:val="affd"/>
        <w:numPr>
          <w:ilvl w:val="0"/>
          <w:numId w:val="18"/>
        </w:numPr>
        <w:ind w:left="567" w:hanging="147"/>
        <w:rPr>
          <w:rFonts w:eastAsia="MS Mincho"/>
        </w:rPr>
      </w:pPr>
      <w:r w:rsidRPr="00B70DCB">
        <w:rPr>
          <w:rFonts w:eastAsia="MS Mincho"/>
        </w:rPr>
        <w:t>Collision attacks: an attack on a cryptographic hash function that attempts to find two inputs resulting in the same hash value, i.e., a hash collision</w:t>
      </w:r>
    </w:p>
    <w:p w14:paraId="45D902DE" w14:textId="77777777" w:rsidR="004407AC" w:rsidRPr="00B70DCB" w:rsidRDefault="004407AC" w:rsidP="004407AC">
      <w:pPr>
        <w:pStyle w:val="affd"/>
        <w:numPr>
          <w:ilvl w:val="0"/>
          <w:numId w:val="18"/>
        </w:numPr>
        <w:ind w:left="567" w:hanging="147"/>
        <w:rPr>
          <w:rFonts w:eastAsia="MS Mincho"/>
        </w:rPr>
      </w:pPr>
      <w:r w:rsidRPr="00B70DCB">
        <w:rPr>
          <w:rFonts w:eastAsia="MS Mincho"/>
        </w:rPr>
        <w:t>Oracle attacks: an attack on a system that abuses a weakness as an “oracle</w:t>
      </w:r>
      <w:r w:rsidRPr="00B70DCB">
        <w:rPr>
          <w:rStyle w:val="af5"/>
          <w:rFonts w:eastAsia="MS Mincho"/>
        </w:rPr>
        <w:footnoteReference w:id="1"/>
      </w:r>
      <w:r w:rsidRPr="00B70DCB">
        <w:rPr>
          <w:rFonts w:eastAsia="MS Mincho"/>
        </w:rPr>
        <w:t>” revealing information about the system or processed data to the attacker</w:t>
      </w:r>
    </w:p>
    <w:p w14:paraId="314FD724" w14:textId="77777777" w:rsidR="004407AC" w:rsidRPr="00B70DCB" w:rsidRDefault="004407AC" w:rsidP="004407AC">
      <w:pPr>
        <w:pStyle w:val="affd"/>
        <w:numPr>
          <w:ilvl w:val="0"/>
          <w:numId w:val="18"/>
        </w:numPr>
        <w:ind w:left="567" w:hanging="147"/>
        <w:rPr>
          <w:rFonts w:eastAsia="MS Mincho"/>
        </w:rPr>
      </w:pPr>
      <w:r w:rsidRPr="00B70DCB">
        <w:rPr>
          <w:rFonts w:eastAsia="MS Mincho"/>
        </w:rPr>
        <w:t>Brute-force attacks: an attack that utilizes trial-and-error against authentication challenges, cryptographic control, and others, to obtain sensitive information</w:t>
      </w:r>
    </w:p>
    <w:p w14:paraId="5EFD4769" w14:textId="77777777" w:rsidR="004407AC" w:rsidRPr="00B70DCB" w:rsidRDefault="004407AC" w:rsidP="004407AC">
      <w:pPr>
        <w:rPr>
          <w:rFonts w:eastAsia="MS Mincho"/>
        </w:rPr>
      </w:pPr>
    </w:p>
    <w:p w14:paraId="35A95DFD" w14:textId="77777777" w:rsidR="004407AC" w:rsidRPr="00B70DCB" w:rsidRDefault="004407AC" w:rsidP="004407AC">
      <w:pPr>
        <w:rPr>
          <w:rFonts w:eastAsia="MS Mincho"/>
        </w:rPr>
      </w:pPr>
      <w:r w:rsidRPr="00B70DCB">
        <w:rPr>
          <w:rFonts w:eastAsia="MS Mincho"/>
          <w:b/>
          <w:bCs/>
        </w:rPr>
        <w:t>8.1.4.2</w:t>
      </w:r>
      <w:r w:rsidRPr="00B70DCB">
        <w:rPr>
          <w:rFonts w:eastAsia="MS Mincho"/>
          <w:b/>
          <w:bCs/>
        </w:rPr>
        <w:tab/>
        <w:t>Side Channel Attacks</w:t>
      </w:r>
    </w:p>
    <w:tbl>
      <w:tblPr>
        <w:tblStyle w:val="affff1"/>
        <w:tblW w:w="4635" w:type="pct"/>
        <w:tblLook w:val="04A0" w:firstRow="1" w:lastRow="0" w:firstColumn="1" w:lastColumn="0" w:noHBand="0" w:noVBand="1"/>
      </w:tblPr>
      <w:tblGrid>
        <w:gridCol w:w="3499"/>
        <w:gridCol w:w="5427"/>
      </w:tblGrid>
      <w:tr w:rsidR="004407AC" w:rsidRPr="00B70DCB" w14:paraId="72087869" w14:textId="77777777" w:rsidTr="00D57AF5">
        <w:trPr>
          <w:trHeight w:val="340"/>
        </w:trPr>
        <w:tc>
          <w:tcPr>
            <w:tcW w:w="1960" w:type="pct"/>
            <w:shd w:val="clear" w:color="auto" w:fill="F2F2F2" w:themeFill="background1" w:themeFillShade="F2"/>
            <w:vAlign w:val="center"/>
            <w:hideMark/>
          </w:tcPr>
          <w:p w14:paraId="3D877A6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hideMark/>
          </w:tcPr>
          <w:p w14:paraId="116F331C" w14:textId="77777777" w:rsidR="004407AC" w:rsidRPr="00B70DCB" w:rsidRDefault="004407AC" w:rsidP="00D57AF5">
            <w:pPr>
              <w:spacing w:before="0"/>
              <w:jc w:val="both"/>
              <w:rPr>
                <w:rFonts w:cs="Calibri"/>
                <w:color w:val="000000"/>
              </w:rPr>
            </w:pPr>
            <w:r w:rsidRPr="00B70DCB">
              <w:t>#TC_I_02</w:t>
            </w:r>
          </w:p>
        </w:tc>
      </w:tr>
      <w:tr w:rsidR="004407AC" w:rsidRPr="00B70DCB" w14:paraId="7FDB1A8B" w14:textId="77777777" w:rsidTr="00D57AF5">
        <w:trPr>
          <w:trHeight w:val="340"/>
        </w:trPr>
        <w:tc>
          <w:tcPr>
            <w:tcW w:w="1960" w:type="pct"/>
            <w:shd w:val="clear" w:color="auto" w:fill="F2F2F2" w:themeFill="background1" w:themeFillShade="F2"/>
            <w:vAlign w:val="center"/>
            <w:hideMark/>
          </w:tcPr>
          <w:p w14:paraId="4A0039AC"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hideMark/>
          </w:tcPr>
          <w:p w14:paraId="05B15A1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3964B0C" w14:textId="77777777" w:rsidR="004407AC" w:rsidRPr="00B70DCB" w:rsidRDefault="004407AC" w:rsidP="004407AC">
      <w:pPr>
        <w:rPr>
          <w:rFonts w:eastAsia="MS Mincho"/>
        </w:rPr>
      </w:pPr>
      <w:r w:rsidRPr="00B70DCB">
        <w:rPr>
          <w:rFonts w:eastAsia="MS Mincho"/>
        </w:rPr>
        <w:t>Adversaries may use covert channels to bypass security controls and obtain additional information on a system, either resulting in a security incident directly or providing the attacker with additional information that in turn can be used to mount a consecutive attack. Possible side channels are:</w:t>
      </w:r>
    </w:p>
    <w:p w14:paraId="07C9CB47"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system power usage</w:t>
      </w:r>
    </w:p>
    <w:p w14:paraId="638813F2" w14:textId="77777777" w:rsidR="004407AC" w:rsidRPr="00B70DCB" w:rsidRDefault="004407AC" w:rsidP="004407AC">
      <w:pPr>
        <w:pStyle w:val="affd"/>
        <w:numPr>
          <w:ilvl w:val="0"/>
          <w:numId w:val="18"/>
        </w:numPr>
        <w:ind w:left="567" w:hanging="147"/>
        <w:rPr>
          <w:rFonts w:eastAsia="MS Mincho"/>
        </w:rPr>
      </w:pPr>
      <w:r w:rsidRPr="00B70DCB">
        <w:rPr>
          <w:rFonts w:eastAsia="MS Mincho"/>
        </w:rPr>
        <w:t>emitted electromagnetic waves</w:t>
      </w:r>
    </w:p>
    <w:p w14:paraId="76720ABF" w14:textId="77777777" w:rsidR="004407AC" w:rsidRPr="00B70DCB" w:rsidRDefault="004407AC" w:rsidP="004407AC">
      <w:pPr>
        <w:pStyle w:val="affd"/>
        <w:numPr>
          <w:ilvl w:val="0"/>
          <w:numId w:val="18"/>
        </w:numPr>
        <w:ind w:left="567" w:hanging="147"/>
        <w:rPr>
          <w:rFonts w:eastAsia="MS Mincho"/>
        </w:rPr>
      </w:pPr>
      <w:r w:rsidRPr="00B70DCB">
        <w:rPr>
          <w:rFonts w:eastAsia="MS Mincho"/>
        </w:rPr>
        <w:t>emitted sound</w:t>
      </w:r>
    </w:p>
    <w:p w14:paraId="10132771" w14:textId="77777777" w:rsidR="004407AC" w:rsidRPr="00B70DCB" w:rsidRDefault="004407AC" w:rsidP="004407AC">
      <w:pPr>
        <w:rPr>
          <w:rFonts w:eastAsia="MS Mincho"/>
        </w:rPr>
      </w:pPr>
      <w:r w:rsidRPr="00B70DCB">
        <w:rPr>
          <w:rFonts w:eastAsia="MS Mincho"/>
        </w:rPr>
        <w:t>It should be noted that side channel attacks are not only relevant to physical systems, but also virtualized workloads and communication infrastructure, such as network slices. A lack of isolation between workloads running on the same hardware can enable neighbouring workloads to obtain information about each other based on changes in resource utilization or response behaviour.</w:t>
      </w:r>
    </w:p>
    <w:p w14:paraId="49DCDCA9" w14:textId="77777777" w:rsidR="004407AC" w:rsidRPr="00B70DCB" w:rsidRDefault="004407AC" w:rsidP="004407AC">
      <w:pPr>
        <w:rPr>
          <w:rFonts w:eastAsia="MS Mincho"/>
        </w:rPr>
      </w:pPr>
    </w:p>
    <w:p w14:paraId="390A2B97" w14:textId="77777777" w:rsidR="004407AC" w:rsidRPr="00B70DCB" w:rsidRDefault="004407AC" w:rsidP="004407AC">
      <w:pPr>
        <w:rPr>
          <w:rFonts w:eastAsia="MS Mincho"/>
        </w:rPr>
      </w:pPr>
      <w:r w:rsidRPr="00B70DCB">
        <w:rPr>
          <w:rFonts w:eastAsia="MS Mincho"/>
          <w:b/>
          <w:bCs/>
        </w:rPr>
        <w:t>8.1.4.3</w:t>
      </w:r>
      <w:r w:rsidRPr="00B70DCB">
        <w:rPr>
          <w:rFonts w:eastAsia="MS Mincho"/>
          <w:b/>
          <w:bCs/>
        </w:rPr>
        <w:tab/>
        <w:t>System Fingerprinting</w:t>
      </w:r>
    </w:p>
    <w:tbl>
      <w:tblPr>
        <w:tblStyle w:val="affff1"/>
        <w:tblW w:w="4635" w:type="pct"/>
        <w:tblLook w:val="04A0" w:firstRow="1" w:lastRow="0" w:firstColumn="1" w:lastColumn="0" w:noHBand="0" w:noVBand="1"/>
      </w:tblPr>
      <w:tblGrid>
        <w:gridCol w:w="3499"/>
        <w:gridCol w:w="5427"/>
      </w:tblGrid>
      <w:tr w:rsidR="004407AC" w:rsidRPr="00B70DCB" w14:paraId="1B935B74" w14:textId="77777777" w:rsidTr="00D57AF5">
        <w:trPr>
          <w:trHeight w:val="340"/>
        </w:trPr>
        <w:tc>
          <w:tcPr>
            <w:tcW w:w="1960" w:type="pct"/>
            <w:shd w:val="clear" w:color="auto" w:fill="F2F2F2" w:themeFill="background1" w:themeFillShade="F2"/>
            <w:vAlign w:val="center"/>
            <w:hideMark/>
          </w:tcPr>
          <w:p w14:paraId="563724C8"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1C8B0033" w14:textId="77777777" w:rsidR="004407AC" w:rsidRPr="00B70DCB" w:rsidRDefault="004407AC" w:rsidP="00D57AF5">
            <w:pPr>
              <w:spacing w:before="0"/>
              <w:jc w:val="both"/>
              <w:rPr>
                <w:rFonts w:cs="Calibri"/>
                <w:color w:val="000000"/>
              </w:rPr>
            </w:pPr>
            <w:r w:rsidRPr="00B70DCB">
              <w:t>#TC_I_03</w:t>
            </w:r>
          </w:p>
        </w:tc>
      </w:tr>
      <w:tr w:rsidR="004407AC" w:rsidRPr="00B70DCB" w14:paraId="29582506" w14:textId="77777777" w:rsidTr="00D57AF5">
        <w:trPr>
          <w:trHeight w:val="340"/>
        </w:trPr>
        <w:tc>
          <w:tcPr>
            <w:tcW w:w="1960" w:type="pct"/>
            <w:shd w:val="clear" w:color="auto" w:fill="F2F2F2" w:themeFill="background1" w:themeFillShade="F2"/>
            <w:vAlign w:val="center"/>
            <w:hideMark/>
          </w:tcPr>
          <w:p w14:paraId="7F282A15"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2E369A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591215C" w14:textId="77777777" w:rsidR="004407AC" w:rsidRPr="00B70DCB" w:rsidRDefault="004407AC" w:rsidP="004407AC">
      <w:pPr>
        <w:rPr>
          <w:rFonts w:eastAsia="MS Mincho"/>
        </w:rPr>
      </w:pPr>
      <w:r w:rsidRPr="00B70DCB">
        <w:rPr>
          <w:rFonts w:eastAsia="MS Mincho"/>
        </w:rPr>
        <w:t>Systems can also reveal information more overtly than via covert channels. If not hardened properly, attackers may analyse a system's exposed components and functions, debug messages, or the general response behaviour to deduce security-relevant information. This is particularly relevant to operating system services and applications with network connectivity, for example, network protocol implementations (TLS, SSH, SNMP, etc.), web servers, and application servers.</w:t>
      </w:r>
    </w:p>
    <w:p w14:paraId="1BB99985" w14:textId="77777777" w:rsidR="004407AC" w:rsidRPr="00B70DCB" w:rsidRDefault="004407AC" w:rsidP="004407AC">
      <w:pPr>
        <w:rPr>
          <w:rFonts w:eastAsia="MS Mincho"/>
        </w:rPr>
      </w:pPr>
    </w:p>
    <w:p w14:paraId="3A4347A7" w14:textId="77777777" w:rsidR="004407AC" w:rsidRPr="00B70DCB" w:rsidRDefault="004407AC" w:rsidP="004407AC">
      <w:pPr>
        <w:rPr>
          <w:rFonts w:eastAsia="MS Mincho"/>
        </w:rPr>
      </w:pPr>
      <w:r w:rsidRPr="00B70DCB">
        <w:rPr>
          <w:rFonts w:eastAsia="MS Mincho"/>
          <w:b/>
          <w:bCs/>
        </w:rPr>
        <w:t>8.1.4.4</w:t>
      </w:r>
      <w:r w:rsidRPr="00B70DCB">
        <w:rPr>
          <w:rFonts w:eastAsia="MS Mincho"/>
          <w:b/>
          <w:bCs/>
        </w:rPr>
        <w:tab/>
        <w:t>Malicious Software</w:t>
      </w:r>
    </w:p>
    <w:tbl>
      <w:tblPr>
        <w:tblStyle w:val="affff1"/>
        <w:tblW w:w="4635" w:type="pct"/>
        <w:tblLook w:val="04A0" w:firstRow="1" w:lastRow="0" w:firstColumn="1" w:lastColumn="0" w:noHBand="0" w:noVBand="1"/>
      </w:tblPr>
      <w:tblGrid>
        <w:gridCol w:w="3499"/>
        <w:gridCol w:w="5427"/>
      </w:tblGrid>
      <w:tr w:rsidR="004407AC" w:rsidRPr="00B70DCB" w14:paraId="0FAF6331" w14:textId="77777777" w:rsidTr="00D57AF5">
        <w:trPr>
          <w:trHeight w:val="340"/>
        </w:trPr>
        <w:tc>
          <w:tcPr>
            <w:tcW w:w="1960" w:type="pct"/>
            <w:shd w:val="clear" w:color="auto" w:fill="F2F2F2" w:themeFill="background1" w:themeFillShade="F2"/>
            <w:vAlign w:val="center"/>
            <w:hideMark/>
          </w:tcPr>
          <w:p w14:paraId="42209E52"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86682A8" w14:textId="77777777" w:rsidR="004407AC" w:rsidRPr="00B70DCB" w:rsidRDefault="004407AC" w:rsidP="00D57AF5">
            <w:pPr>
              <w:spacing w:before="0"/>
              <w:jc w:val="both"/>
              <w:rPr>
                <w:rFonts w:cs="Calibri"/>
                <w:color w:val="000000"/>
              </w:rPr>
            </w:pPr>
            <w:r w:rsidRPr="00B70DCB">
              <w:t>#TC_I_04</w:t>
            </w:r>
          </w:p>
        </w:tc>
      </w:tr>
      <w:tr w:rsidR="004407AC" w:rsidRPr="00B70DCB" w14:paraId="4FE29EB6" w14:textId="77777777" w:rsidTr="00D57AF5">
        <w:trPr>
          <w:trHeight w:val="340"/>
        </w:trPr>
        <w:tc>
          <w:tcPr>
            <w:tcW w:w="1960" w:type="pct"/>
            <w:shd w:val="clear" w:color="auto" w:fill="F2F2F2" w:themeFill="background1" w:themeFillShade="F2"/>
            <w:vAlign w:val="center"/>
            <w:hideMark/>
          </w:tcPr>
          <w:p w14:paraId="567D0187"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4B070C3"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3EF9CF6" w14:textId="77777777" w:rsidR="004407AC" w:rsidRPr="00B70DCB" w:rsidRDefault="004407AC" w:rsidP="004407AC">
      <w:pPr>
        <w:rPr>
          <w:rFonts w:eastAsia="MS Mincho"/>
        </w:rPr>
      </w:pPr>
      <w:r w:rsidRPr="00B70DCB">
        <w:rPr>
          <w:rFonts w:eastAsia="MS Mincho"/>
        </w:rPr>
        <w:t xml:space="preserve">Malicious software, also known as Malware, takes many different forms and can violate different security properties, including confidentiality. In the context of the 5G System, it can target network products or supporting business systems, such as e-mail servers. Common examples for malicious software include rootkits, worms, trojan viruses, and ransomware. The latter is described in further detail in the clause on </w:t>
      </w:r>
      <w:proofErr w:type="gramStart"/>
      <w:r w:rsidRPr="00B70DCB">
        <w:rPr>
          <w:rFonts w:eastAsia="MS Mincho"/>
        </w:rPr>
        <w:t>denial of service</w:t>
      </w:r>
      <w:proofErr w:type="gramEnd"/>
      <w:r w:rsidRPr="00B70DCB">
        <w:rPr>
          <w:rFonts w:eastAsia="MS Mincho"/>
        </w:rPr>
        <w:t xml:space="preserve"> threats. </w:t>
      </w:r>
    </w:p>
    <w:p w14:paraId="5A6551F9" w14:textId="77777777" w:rsidR="004407AC" w:rsidRPr="00B70DCB" w:rsidRDefault="004407AC" w:rsidP="004407AC">
      <w:pPr>
        <w:rPr>
          <w:rFonts w:eastAsia="MS Mincho"/>
        </w:rPr>
      </w:pPr>
      <w:r w:rsidRPr="00B70DCB">
        <w:rPr>
          <w:rFonts w:eastAsia="MS Mincho"/>
        </w:rPr>
        <w:t xml:space="preserve">Attackers can also attempt to deploy malicious software to technology vendors </w:t>
      </w:r>
      <w:proofErr w:type="gramStart"/>
      <w:r w:rsidRPr="00B70DCB">
        <w:rPr>
          <w:rFonts w:eastAsia="MS Mincho"/>
        </w:rPr>
        <w:t>in order to</w:t>
      </w:r>
      <w:proofErr w:type="gramEnd"/>
      <w:r w:rsidRPr="00B70DCB">
        <w:rPr>
          <w:rFonts w:eastAsia="MS Mincho"/>
        </w:rPr>
        <w:t xml:space="preserve"> attack victims further down in the supply chain, such as government organizations or corporations. As a result, the 5G network under attack may not provide the confidentiality, integrity, or availability that is expected of it. Depending on the use cases and applications it supports, this can impact purely digital assets or even people’s physical safety.</w:t>
      </w:r>
    </w:p>
    <w:p w14:paraId="7C0697AB" w14:textId="77777777" w:rsidR="004407AC" w:rsidRPr="00B70DCB" w:rsidRDefault="004407AC" w:rsidP="004407AC">
      <w:pPr>
        <w:rPr>
          <w:rFonts w:eastAsia="MS Mincho"/>
        </w:rPr>
      </w:pPr>
    </w:p>
    <w:p w14:paraId="23F56FA3" w14:textId="77777777" w:rsidR="004407AC" w:rsidRPr="00B70DCB" w:rsidRDefault="004407AC" w:rsidP="004407AC">
      <w:pPr>
        <w:rPr>
          <w:rFonts w:eastAsia="MS Mincho"/>
        </w:rPr>
      </w:pPr>
      <w:r w:rsidRPr="00B70DCB">
        <w:rPr>
          <w:rFonts w:eastAsia="MS Mincho"/>
          <w:b/>
          <w:bCs/>
        </w:rPr>
        <w:t>8.1.4.5</w:t>
      </w:r>
      <w:r w:rsidRPr="00B70DCB">
        <w:rPr>
          <w:rFonts w:eastAsia="MS Mincho"/>
          <w:b/>
          <w:bCs/>
        </w:rPr>
        <w:tab/>
        <w:t>Social Engineering</w:t>
      </w:r>
    </w:p>
    <w:tbl>
      <w:tblPr>
        <w:tblStyle w:val="affff1"/>
        <w:tblW w:w="4635" w:type="pct"/>
        <w:tblLook w:val="04A0" w:firstRow="1" w:lastRow="0" w:firstColumn="1" w:lastColumn="0" w:noHBand="0" w:noVBand="1"/>
      </w:tblPr>
      <w:tblGrid>
        <w:gridCol w:w="3499"/>
        <w:gridCol w:w="5427"/>
      </w:tblGrid>
      <w:tr w:rsidR="004407AC" w:rsidRPr="00B70DCB" w14:paraId="4780067B" w14:textId="77777777" w:rsidTr="00D57AF5">
        <w:trPr>
          <w:trHeight w:val="340"/>
        </w:trPr>
        <w:tc>
          <w:tcPr>
            <w:tcW w:w="1960" w:type="pct"/>
            <w:shd w:val="clear" w:color="auto" w:fill="F2F2F2" w:themeFill="background1" w:themeFillShade="F2"/>
            <w:vAlign w:val="center"/>
            <w:hideMark/>
          </w:tcPr>
          <w:p w14:paraId="19C8851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3CA600F8" w14:textId="77777777" w:rsidR="004407AC" w:rsidRPr="00B70DCB" w:rsidRDefault="004407AC" w:rsidP="00D57AF5">
            <w:pPr>
              <w:spacing w:before="0"/>
              <w:jc w:val="both"/>
              <w:rPr>
                <w:rFonts w:cs="Calibri"/>
                <w:color w:val="000000"/>
              </w:rPr>
            </w:pPr>
            <w:r w:rsidRPr="00B70DCB">
              <w:t>#TC_I_05</w:t>
            </w:r>
          </w:p>
        </w:tc>
      </w:tr>
      <w:tr w:rsidR="004407AC" w:rsidRPr="00B70DCB" w14:paraId="20DFAE2A" w14:textId="77777777" w:rsidTr="00D57AF5">
        <w:trPr>
          <w:trHeight w:val="340"/>
        </w:trPr>
        <w:tc>
          <w:tcPr>
            <w:tcW w:w="1960" w:type="pct"/>
            <w:shd w:val="clear" w:color="auto" w:fill="F2F2F2" w:themeFill="background1" w:themeFillShade="F2"/>
            <w:vAlign w:val="center"/>
            <w:hideMark/>
          </w:tcPr>
          <w:p w14:paraId="1585751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BEA26C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029485D" w14:textId="77777777" w:rsidR="004407AC" w:rsidRPr="00B70DCB" w:rsidRDefault="004407AC" w:rsidP="004407AC">
      <w:pPr>
        <w:rPr>
          <w:rFonts w:eastAsia="MS Mincho"/>
        </w:rPr>
      </w:pPr>
      <w:r w:rsidRPr="00B70DCB">
        <w:rPr>
          <w:rFonts w:eastAsia="MS Mincho"/>
        </w:rPr>
        <w:t>Social engineering describes the act of deceiving others into revealing confidential information. A more generic term than Phishing, it can comprise various forms of information gathering, pretexting, and eventually engaging with the victim to perform the attack. Using these techniques, attackers can, for example, try to compromise user accounts of 5G operator’s personnel and abuse their privileges to attack the network and its services.</w:t>
      </w:r>
    </w:p>
    <w:p w14:paraId="0ACA0017" w14:textId="77777777" w:rsidR="004407AC" w:rsidRPr="00B70DCB" w:rsidRDefault="004407AC" w:rsidP="004407AC">
      <w:pPr>
        <w:rPr>
          <w:rFonts w:eastAsia="MS Mincho"/>
        </w:rPr>
      </w:pPr>
    </w:p>
    <w:p w14:paraId="02721FD7" w14:textId="77777777" w:rsidR="004407AC" w:rsidRPr="00B70DCB" w:rsidRDefault="004407AC" w:rsidP="004407AC">
      <w:pPr>
        <w:rPr>
          <w:rFonts w:eastAsia="MS Mincho"/>
        </w:rPr>
      </w:pPr>
      <w:r w:rsidRPr="00B70DCB">
        <w:rPr>
          <w:rFonts w:eastAsia="MS Mincho"/>
          <w:b/>
          <w:bCs/>
        </w:rPr>
        <w:t>8.1.4.6</w:t>
      </w:r>
      <w:r w:rsidRPr="00B70DCB">
        <w:rPr>
          <w:rFonts w:eastAsia="MS Mincho"/>
          <w:b/>
          <w:bCs/>
        </w:rPr>
        <w:tab/>
        <w:t>Intentional Data Breaches</w:t>
      </w:r>
    </w:p>
    <w:tbl>
      <w:tblPr>
        <w:tblStyle w:val="affff1"/>
        <w:tblW w:w="4635" w:type="pct"/>
        <w:tblLook w:val="04A0" w:firstRow="1" w:lastRow="0" w:firstColumn="1" w:lastColumn="0" w:noHBand="0" w:noVBand="1"/>
      </w:tblPr>
      <w:tblGrid>
        <w:gridCol w:w="3499"/>
        <w:gridCol w:w="5427"/>
      </w:tblGrid>
      <w:tr w:rsidR="004407AC" w:rsidRPr="00B70DCB" w14:paraId="32AC678B" w14:textId="77777777" w:rsidTr="00D57AF5">
        <w:trPr>
          <w:trHeight w:val="340"/>
        </w:trPr>
        <w:tc>
          <w:tcPr>
            <w:tcW w:w="1960" w:type="pct"/>
            <w:shd w:val="clear" w:color="auto" w:fill="F2F2F2" w:themeFill="background1" w:themeFillShade="F2"/>
            <w:vAlign w:val="center"/>
            <w:hideMark/>
          </w:tcPr>
          <w:p w14:paraId="6F3C386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44C6ADC" w14:textId="77777777" w:rsidR="004407AC" w:rsidRPr="00B70DCB" w:rsidRDefault="004407AC" w:rsidP="00D57AF5">
            <w:pPr>
              <w:spacing w:before="0"/>
              <w:jc w:val="both"/>
              <w:rPr>
                <w:rFonts w:cs="Calibri"/>
                <w:color w:val="000000"/>
              </w:rPr>
            </w:pPr>
            <w:r w:rsidRPr="00B70DCB">
              <w:t>#TC_I_06</w:t>
            </w:r>
          </w:p>
        </w:tc>
      </w:tr>
      <w:tr w:rsidR="004407AC" w:rsidRPr="00B70DCB" w14:paraId="77AD55D4" w14:textId="77777777" w:rsidTr="00D57AF5">
        <w:trPr>
          <w:trHeight w:val="340"/>
        </w:trPr>
        <w:tc>
          <w:tcPr>
            <w:tcW w:w="1960" w:type="pct"/>
            <w:shd w:val="clear" w:color="auto" w:fill="F2F2F2" w:themeFill="background1" w:themeFillShade="F2"/>
            <w:vAlign w:val="center"/>
            <w:hideMark/>
          </w:tcPr>
          <w:p w14:paraId="1B0D0F72"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F165AF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FC28F84" w14:textId="77777777" w:rsidR="004407AC" w:rsidRPr="00B70DCB" w:rsidRDefault="004407AC" w:rsidP="004407AC">
      <w:pPr>
        <w:rPr>
          <w:rFonts w:eastAsia="MS Mincho"/>
        </w:rPr>
      </w:pPr>
      <w:r w:rsidRPr="00B70DCB">
        <w:rPr>
          <w:rFonts w:eastAsia="MS Mincho"/>
        </w:rPr>
        <w:lastRenderedPageBreak/>
        <w:t xml:space="preserve">Privileged insiders can be the cause of information disclosures intentionally if they breach confidential data themselves or aid third parties in obtaining unauthorized access. Note, that this includes, current staff, former employees who no longer work for the organization but may still have access to information, </w:t>
      </w:r>
      <w:proofErr w:type="gramStart"/>
      <w:r w:rsidRPr="00B70DCB">
        <w:rPr>
          <w:rFonts w:eastAsia="MS Mincho"/>
        </w:rPr>
        <w:t>and also</w:t>
      </w:r>
      <w:proofErr w:type="gramEnd"/>
      <w:r w:rsidRPr="00B70DCB">
        <w:rPr>
          <w:rFonts w:eastAsia="MS Mincho"/>
        </w:rPr>
        <w:t xml:space="preserve"> service providers who require a certain level of access to provide their services.</w:t>
      </w:r>
    </w:p>
    <w:p w14:paraId="76088B33" w14:textId="77777777" w:rsidR="004407AC" w:rsidRPr="00B70DCB" w:rsidRDefault="004407AC" w:rsidP="004407AC">
      <w:pPr>
        <w:rPr>
          <w:rFonts w:eastAsia="MS Mincho"/>
        </w:rPr>
      </w:pPr>
    </w:p>
    <w:p w14:paraId="40D111F9" w14:textId="77777777" w:rsidR="004407AC" w:rsidRPr="00B70DCB" w:rsidRDefault="004407AC" w:rsidP="004407AC">
      <w:pPr>
        <w:rPr>
          <w:b/>
          <w:bCs/>
        </w:rPr>
      </w:pPr>
      <w:r w:rsidRPr="00B70DCB">
        <w:rPr>
          <w:b/>
          <w:bCs/>
        </w:rPr>
        <w:t>8.1.5</w:t>
      </w:r>
      <w:r w:rsidRPr="00B70DCB">
        <w:rPr>
          <w:b/>
          <w:bCs/>
        </w:rPr>
        <w:tab/>
        <w:t>Denial of Service</w:t>
      </w:r>
    </w:p>
    <w:p w14:paraId="2FAB4D42" w14:textId="77777777" w:rsidR="004407AC" w:rsidRPr="00B70DCB" w:rsidRDefault="004407AC" w:rsidP="004407AC">
      <w:pPr>
        <w:rPr>
          <w:rFonts w:eastAsia="MS Mincho"/>
        </w:rPr>
      </w:pPr>
      <w:r w:rsidRPr="00B70DCB">
        <w:rPr>
          <w:rFonts w:eastAsia="MS Mincho"/>
          <w:b/>
          <w:bCs/>
        </w:rPr>
        <w:t>8.1.5.1</w:t>
      </w:r>
      <w:r w:rsidRPr="00B70DCB">
        <w:rPr>
          <w:rFonts w:eastAsia="MS Mincho"/>
          <w:b/>
          <w:bCs/>
        </w:rPr>
        <w:tab/>
        <w:t>Volumetric Attacks</w:t>
      </w:r>
    </w:p>
    <w:tbl>
      <w:tblPr>
        <w:tblStyle w:val="affff1"/>
        <w:tblW w:w="4635" w:type="pct"/>
        <w:tblLook w:val="04A0" w:firstRow="1" w:lastRow="0" w:firstColumn="1" w:lastColumn="0" w:noHBand="0" w:noVBand="1"/>
      </w:tblPr>
      <w:tblGrid>
        <w:gridCol w:w="3499"/>
        <w:gridCol w:w="5427"/>
      </w:tblGrid>
      <w:tr w:rsidR="004407AC" w:rsidRPr="00B70DCB" w14:paraId="6A6B54E9" w14:textId="77777777" w:rsidTr="00D57AF5">
        <w:trPr>
          <w:trHeight w:val="340"/>
        </w:trPr>
        <w:tc>
          <w:tcPr>
            <w:tcW w:w="1960" w:type="pct"/>
            <w:shd w:val="clear" w:color="auto" w:fill="F2F2F2" w:themeFill="background1" w:themeFillShade="F2"/>
            <w:vAlign w:val="center"/>
            <w:hideMark/>
          </w:tcPr>
          <w:p w14:paraId="59BFA19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7A7C633" w14:textId="77777777" w:rsidR="004407AC" w:rsidRPr="00B70DCB" w:rsidRDefault="004407AC" w:rsidP="00D57AF5">
            <w:pPr>
              <w:spacing w:before="0"/>
              <w:jc w:val="both"/>
              <w:rPr>
                <w:rFonts w:cs="Calibri"/>
                <w:color w:val="000000"/>
              </w:rPr>
            </w:pPr>
            <w:r w:rsidRPr="00B70DCB">
              <w:t>#TC_D_01</w:t>
            </w:r>
          </w:p>
        </w:tc>
      </w:tr>
      <w:tr w:rsidR="004407AC" w:rsidRPr="00B70DCB" w14:paraId="081BB9F9" w14:textId="77777777" w:rsidTr="00D57AF5">
        <w:trPr>
          <w:trHeight w:val="340"/>
        </w:trPr>
        <w:tc>
          <w:tcPr>
            <w:tcW w:w="1960" w:type="pct"/>
            <w:shd w:val="clear" w:color="auto" w:fill="F2F2F2" w:themeFill="background1" w:themeFillShade="F2"/>
            <w:vAlign w:val="center"/>
            <w:hideMark/>
          </w:tcPr>
          <w:p w14:paraId="32A56C4D"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F3890E7"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ABA46F2" w14:textId="77777777" w:rsidR="004407AC" w:rsidRPr="00B70DCB" w:rsidRDefault="004407AC" w:rsidP="004407AC">
      <w:pPr>
        <w:rPr>
          <w:rFonts w:eastAsia="MS Mincho"/>
        </w:rPr>
      </w:pPr>
      <w:r w:rsidRPr="00B70DCB">
        <w:rPr>
          <w:rFonts w:eastAsia="MS Mincho"/>
        </w:rPr>
        <w:t xml:space="preserve">Volumetric attacks attempt to use the target system’s network bandwidth in order to induce a </w:t>
      </w:r>
      <w:proofErr w:type="gramStart"/>
      <w:r w:rsidRPr="00B70DCB">
        <w:rPr>
          <w:rFonts w:eastAsia="MS Mincho"/>
        </w:rPr>
        <w:t>denial of service</w:t>
      </w:r>
      <w:proofErr w:type="gramEnd"/>
      <w:r w:rsidRPr="00B70DCB">
        <w:rPr>
          <w:rFonts w:eastAsia="MS Mincho"/>
        </w:rPr>
        <w:t xml:space="preserve"> situation for other legitimate communication peers. </w:t>
      </w:r>
      <w:proofErr w:type="gramStart"/>
      <w:r w:rsidRPr="00B70DCB">
        <w:rPr>
          <w:rFonts w:eastAsia="MS Mincho"/>
        </w:rPr>
        <w:t>In order to</w:t>
      </w:r>
      <w:proofErr w:type="gramEnd"/>
      <w:r w:rsidRPr="00B70DCB">
        <w:rPr>
          <w:rFonts w:eastAsia="MS Mincho"/>
        </w:rPr>
        <w:t xml:space="preserve"> achieve sufficiently high bandwidths, these attacks are usually performed in a distributed manner that is, using a large number of clients sending traffic towards the target system. Common types of volumetric attacks include:</w:t>
      </w:r>
    </w:p>
    <w:p w14:paraId="4740825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ICMP flood: a form of denial-of-service (DoS) attack in which an attacker sends </w:t>
      </w:r>
      <w:proofErr w:type="gramStart"/>
      <w:r w:rsidRPr="00B70DCB">
        <w:rPr>
          <w:rFonts w:eastAsia="MS Mincho"/>
        </w:rPr>
        <w:t>a large number of</w:t>
      </w:r>
      <w:proofErr w:type="gramEnd"/>
      <w:r w:rsidRPr="00B70DCB">
        <w:rPr>
          <w:rFonts w:eastAsia="MS Mincho"/>
        </w:rPr>
        <w:t xml:space="preserve"> ICMP packets to a targeted system in a short time</w:t>
      </w:r>
    </w:p>
    <w:p w14:paraId="10D40D15"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UDP flood: a form of DoS attack in which an attacker sends </w:t>
      </w:r>
      <w:proofErr w:type="gramStart"/>
      <w:r w:rsidRPr="00B70DCB">
        <w:rPr>
          <w:rFonts w:eastAsia="MS Mincho"/>
        </w:rPr>
        <w:t>a large number of</w:t>
      </w:r>
      <w:proofErr w:type="gramEnd"/>
      <w:r w:rsidRPr="00B70DCB">
        <w:rPr>
          <w:rFonts w:eastAsia="MS Mincho"/>
        </w:rPr>
        <w:t xml:space="preserve"> UDP packets to a targeted system in a short time </w:t>
      </w:r>
    </w:p>
    <w:p w14:paraId="3206A63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Reflection/amplification attack: a form of distributed denial-of-service (DDoS) attack in which an attacker attempts to overload a targeted system by sending small requests to </w:t>
      </w:r>
      <w:proofErr w:type="gramStart"/>
      <w:r w:rsidRPr="00B70DCB">
        <w:rPr>
          <w:rFonts w:eastAsia="MS Mincho"/>
        </w:rPr>
        <w:t>a large number of</w:t>
      </w:r>
      <w:proofErr w:type="gramEnd"/>
      <w:r w:rsidRPr="00B70DCB">
        <w:rPr>
          <w:rFonts w:eastAsia="MS Mincho"/>
        </w:rPr>
        <w:t xml:space="preserve"> publicly available systems and tricking them into sending their -relatively large- responses to the system under attack</w:t>
      </w:r>
    </w:p>
    <w:p w14:paraId="442244D2" w14:textId="77777777" w:rsidR="004407AC" w:rsidRPr="00B70DCB" w:rsidRDefault="004407AC" w:rsidP="004407AC">
      <w:pPr>
        <w:rPr>
          <w:rFonts w:eastAsia="MS Mincho"/>
        </w:rPr>
      </w:pPr>
    </w:p>
    <w:p w14:paraId="71B70DC5" w14:textId="77777777" w:rsidR="004407AC" w:rsidRPr="00B70DCB" w:rsidRDefault="004407AC" w:rsidP="004407AC">
      <w:pPr>
        <w:rPr>
          <w:rFonts w:eastAsia="MS Mincho"/>
        </w:rPr>
      </w:pPr>
      <w:r w:rsidRPr="00B70DCB">
        <w:rPr>
          <w:rFonts w:eastAsia="MS Mincho"/>
          <w:b/>
          <w:bCs/>
        </w:rPr>
        <w:t>8.1.5.2</w:t>
      </w:r>
      <w:r w:rsidRPr="00B70DCB">
        <w:rPr>
          <w:rFonts w:eastAsia="MS Mincho"/>
          <w:b/>
          <w:bCs/>
        </w:rPr>
        <w:tab/>
        <w:t>Protocol Attacks</w:t>
      </w:r>
    </w:p>
    <w:tbl>
      <w:tblPr>
        <w:tblStyle w:val="affff1"/>
        <w:tblW w:w="4635" w:type="pct"/>
        <w:tblLook w:val="04A0" w:firstRow="1" w:lastRow="0" w:firstColumn="1" w:lastColumn="0" w:noHBand="0" w:noVBand="1"/>
      </w:tblPr>
      <w:tblGrid>
        <w:gridCol w:w="3499"/>
        <w:gridCol w:w="5427"/>
      </w:tblGrid>
      <w:tr w:rsidR="004407AC" w:rsidRPr="00B70DCB" w14:paraId="752516ED" w14:textId="77777777" w:rsidTr="00D57AF5">
        <w:trPr>
          <w:trHeight w:val="340"/>
        </w:trPr>
        <w:tc>
          <w:tcPr>
            <w:tcW w:w="1960" w:type="pct"/>
            <w:shd w:val="clear" w:color="auto" w:fill="F2F2F2" w:themeFill="background1" w:themeFillShade="F2"/>
            <w:vAlign w:val="center"/>
            <w:hideMark/>
          </w:tcPr>
          <w:p w14:paraId="1698247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5BBEAA1" w14:textId="77777777" w:rsidR="004407AC" w:rsidRPr="00B70DCB" w:rsidRDefault="004407AC" w:rsidP="00D57AF5">
            <w:pPr>
              <w:spacing w:before="0"/>
              <w:jc w:val="both"/>
              <w:rPr>
                <w:rFonts w:cs="Calibri"/>
                <w:color w:val="000000"/>
              </w:rPr>
            </w:pPr>
            <w:r w:rsidRPr="00B70DCB">
              <w:t>#TC_D_02</w:t>
            </w:r>
          </w:p>
        </w:tc>
      </w:tr>
      <w:tr w:rsidR="004407AC" w:rsidRPr="00B70DCB" w14:paraId="0119E119" w14:textId="77777777" w:rsidTr="00D57AF5">
        <w:trPr>
          <w:trHeight w:val="340"/>
        </w:trPr>
        <w:tc>
          <w:tcPr>
            <w:tcW w:w="1960" w:type="pct"/>
            <w:shd w:val="clear" w:color="auto" w:fill="F2F2F2" w:themeFill="background1" w:themeFillShade="F2"/>
            <w:vAlign w:val="center"/>
            <w:hideMark/>
          </w:tcPr>
          <w:p w14:paraId="2AED6647"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0798616"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8DD2D29" w14:textId="77777777" w:rsidR="004407AC" w:rsidRPr="00B70DCB" w:rsidRDefault="004407AC" w:rsidP="004407AC">
      <w:pPr>
        <w:rPr>
          <w:rFonts w:eastAsia="MS Mincho"/>
        </w:rPr>
      </w:pPr>
      <w:r w:rsidRPr="00B70DCB">
        <w:rPr>
          <w:rFonts w:eastAsia="MS Mincho"/>
        </w:rPr>
        <w:t xml:space="preserve">Protocol level denial of service attacks try to induce a negative impact on service quality by taking up resources at the target system itself, such as example main memory or computing capacity. </w:t>
      </w:r>
      <w:proofErr w:type="gramStart"/>
      <w:r w:rsidRPr="00B70DCB">
        <w:rPr>
          <w:rFonts w:eastAsia="MS Mincho"/>
        </w:rPr>
        <w:t>In order to</w:t>
      </w:r>
      <w:proofErr w:type="gramEnd"/>
      <w:r w:rsidRPr="00B70DCB">
        <w:rPr>
          <w:rFonts w:eastAsia="MS Mincho"/>
        </w:rPr>
        <w:t xml:space="preserve"> do so, they commonly utilize weaknesses in network protocols or their implementations. Examples for protocol DoS attacks include:</w:t>
      </w:r>
    </w:p>
    <w:p w14:paraId="381A56C3" w14:textId="77777777" w:rsidR="004407AC" w:rsidRPr="00B70DCB" w:rsidRDefault="004407AC" w:rsidP="004407AC">
      <w:pPr>
        <w:pStyle w:val="affd"/>
        <w:numPr>
          <w:ilvl w:val="0"/>
          <w:numId w:val="18"/>
        </w:numPr>
        <w:ind w:left="567" w:hanging="147"/>
        <w:rPr>
          <w:rFonts w:eastAsia="MS Mincho"/>
        </w:rPr>
      </w:pPr>
      <w:r w:rsidRPr="00B70DCB">
        <w:rPr>
          <w:rFonts w:eastAsia="MS Mincho"/>
        </w:rPr>
        <w:t>SYN flood: a form of DoS attack in which an attacker opens large number of TCP connections with the target system by sending SYN packets without finalizing connection establishment</w:t>
      </w:r>
    </w:p>
    <w:p w14:paraId="657F461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IP fragmentation attack: a form of DoS attack in which an attacker attempts to use </w:t>
      </w:r>
      <w:proofErr w:type="gramStart"/>
      <w:r w:rsidRPr="00B70DCB">
        <w:rPr>
          <w:rFonts w:eastAsia="MS Mincho"/>
        </w:rPr>
        <w:t>all of</w:t>
      </w:r>
      <w:proofErr w:type="gramEnd"/>
      <w:r w:rsidRPr="00B70DCB">
        <w:rPr>
          <w:rFonts w:eastAsia="MS Mincho"/>
        </w:rPr>
        <w:t xml:space="preserve"> the network bandwidth by exploiting the IP fragmentation mechanism</w:t>
      </w:r>
    </w:p>
    <w:p w14:paraId="5EB1A71E" w14:textId="77777777" w:rsidR="004407AC" w:rsidRPr="00B70DCB" w:rsidRDefault="004407AC" w:rsidP="004407AC">
      <w:pPr>
        <w:pStyle w:val="affd"/>
        <w:numPr>
          <w:ilvl w:val="0"/>
          <w:numId w:val="18"/>
        </w:numPr>
        <w:ind w:left="567" w:hanging="147"/>
        <w:rPr>
          <w:rFonts w:eastAsia="MS Mincho"/>
        </w:rPr>
      </w:pPr>
      <w:r w:rsidRPr="00B70DCB">
        <w:rPr>
          <w:rFonts w:eastAsia="MS Mincho"/>
        </w:rPr>
        <w:t>Ping of death: a form of DoS attack in which an attacker sends non-standard, malicious ping messages, normally used to check connectivity to a system</w:t>
      </w:r>
    </w:p>
    <w:p w14:paraId="606508E8" w14:textId="77777777" w:rsidR="004407AC" w:rsidRPr="00B70DCB" w:rsidRDefault="004407AC" w:rsidP="004407AC">
      <w:pPr>
        <w:rPr>
          <w:rFonts w:eastAsia="MS Mincho"/>
        </w:rPr>
      </w:pPr>
    </w:p>
    <w:p w14:paraId="1F139269" w14:textId="77777777" w:rsidR="004407AC" w:rsidRPr="00B70DCB" w:rsidRDefault="004407AC" w:rsidP="004407AC">
      <w:pPr>
        <w:rPr>
          <w:rFonts w:eastAsia="MS Mincho"/>
        </w:rPr>
      </w:pPr>
      <w:r w:rsidRPr="00B70DCB">
        <w:rPr>
          <w:rFonts w:eastAsia="MS Mincho"/>
          <w:b/>
          <w:bCs/>
        </w:rPr>
        <w:t>8.1.5.3</w:t>
      </w:r>
      <w:r w:rsidRPr="00B70DCB">
        <w:rPr>
          <w:rFonts w:eastAsia="MS Mincho"/>
          <w:b/>
          <w:bCs/>
        </w:rPr>
        <w:tab/>
        <w:t>Application Layer Attacks</w:t>
      </w:r>
    </w:p>
    <w:tbl>
      <w:tblPr>
        <w:tblStyle w:val="affff1"/>
        <w:tblW w:w="4635" w:type="pct"/>
        <w:tblLook w:val="04A0" w:firstRow="1" w:lastRow="0" w:firstColumn="1" w:lastColumn="0" w:noHBand="0" w:noVBand="1"/>
      </w:tblPr>
      <w:tblGrid>
        <w:gridCol w:w="3499"/>
        <w:gridCol w:w="5427"/>
      </w:tblGrid>
      <w:tr w:rsidR="004407AC" w:rsidRPr="00B70DCB" w14:paraId="4EC77375" w14:textId="77777777" w:rsidTr="00D57AF5">
        <w:trPr>
          <w:trHeight w:val="340"/>
        </w:trPr>
        <w:tc>
          <w:tcPr>
            <w:tcW w:w="1960" w:type="pct"/>
            <w:shd w:val="clear" w:color="auto" w:fill="F2F2F2" w:themeFill="background1" w:themeFillShade="F2"/>
            <w:vAlign w:val="center"/>
            <w:hideMark/>
          </w:tcPr>
          <w:p w14:paraId="4CE48FB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76A9448" w14:textId="77777777" w:rsidR="004407AC" w:rsidRPr="00B70DCB" w:rsidRDefault="004407AC" w:rsidP="00D57AF5">
            <w:pPr>
              <w:spacing w:before="0"/>
              <w:jc w:val="both"/>
              <w:rPr>
                <w:rFonts w:cs="Calibri"/>
                <w:color w:val="000000"/>
              </w:rPr>
            </w:pPr>
            <w:r w:rsidRPr="00B70DCB">
              <w:t>#TC_D_03</w:t>
            </w:r>
          </w:p>
        </w:tc>
      </w:tr>
      <w:tr w:rsidR="004407AC" w:rsidRPr="00B70DCB" w14:paraId="4D1A6A9A" w14:textId="77777777" w:rsidTr="00D57AF5">
        <w:trPr>
          <w:trHeight w:val="340"/>
        </w:trPr>
        <w:tc>
          <w:tcPr>
            <w:tcW w:w="1960" w:type="pct"/>
            <w:shd w:val="clear" w:color="auto" w:fill="F2F2F2" w:themeFill="background1" w:themeFillShade="F2"/>
            <w:vAlign w:val="center"/>
            <w:hideMark/>
          </w:tcPr>
          <w:p w14:paraId="54A53F85"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282C05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9788657" w14:textId="77777777" w:rsidR="004407AC" w:rsidRPr="00B70DCB" w:rsidRDefault="004407AC" w:rsidP="004407AC">
      <w:pPr>
        <w:rPr>
          <w:rFonts w:eastAsia="MS Mincho"/>
        </w:rPr>
      </w:pPr>
      <w:r w:rsidRPr="00B70DCB">
        <w:rPr>
          <w:rFonts w:eastAsia="MS Mincho"/>
        </w:rPr>
        <w:t xml:space="preserve">Application layer attacks target the victim at higher system layers and attempt to create a denial-of-service situation by crashing the receiving application. Hence, this type of attack is usually enabled </w:t>
      </w:r>
      <w:r w:rsidRPr="00B70DCB">
        <w:rPr>
          <w:rFonts w:eastAsia="MS Mincho"/>
        </w:rPr>
        <w:lastRenderedPageBreak/>
        <w:t>or facilitated by an implementation vulnerability that can be exploited. Possible entry points for application layer DoS attacks include application servers, web server, and other applications communicating over the network. Possible DoS attacks on application layer include:</w:t>
      </w:r>
    </w:p>
    <w:p w14:paraId="6FC67CC3" w14:textId="77777777" w:rsidR="004407AC" w:rsidRPr="00B70DCB" w:rsidRDefault="004407AC" w:rsidP="004407AC">
      <w:pPr>
        <w:pStyle w:val="affd"/>
        <w:numPr>
          <w:ilvl w:val="0"/>
          <w:numId w:val="18"/>
        </w:numPr>
        <w:ind w:left="567" w:hanging="147"/>
        <w:rPr>
          <w:rFonts w:eastAsia="MS Mincho"/>
        </w:rPr>
      </w:pPr>
      <w:proofErr w:type="spellStart"/>
      <w:r w:rsidRPr="00B70DCB">
        <w:rPr>
          <w:rFonts w:eastAsia="MS Mincho"/>
        </w:rPr>
        <w:t>Slowloris</w:t>
      </w:r>
      <w:proofErr w:type="spellEnd"/>
      <w:r w:rsidRPr="00B70DCB">
        <w:rPr>
          <w:rFonts w:eastAsia="MS Mincho"/>
        </w:rPr>
        <w:t xml:space="preserve"> attack: a form of DoS attack in which an attacker attempts to bind all resources of a targeted system and causes a service outage by keeping many HTTP connections to the web server open without disconnecting them</w:t>
      </w:r>
    </w:p>
    <w:p w14:paraId="2CAD37C8" w14:textId="77777777" w:rsidR="004407AC" w:rsidRPr="00B70DCB" w:rsidRDefault="004407AC" w:rsidP="004407AC">
      <w:pPr>
        <w:pStyle w:val="affd"/>
        <w:numPr>
          <w:ilvl w:val="0"/>
          <w:numId w:val="18"/>
        </w:numPr>
        <w:ind w:left="567" w:hanging="147"/>
        <w:rPr>
          <w:rFonts w:eastAsia="MS Mincho"/>
        </w:rPr>
      </w:pPr>
      <w:r w:rsidRPr="00B70DCB">
        <w:rPr>
          <w:rFonts w:eastAsia="MS Mincho"/>
        </w:rPr>
        <w:t>R.U.D.Y. attack:  a form of DoS attack in which an attacker abuses HTTP Post messages by informing the receiving system of the amount of data to be expected, but then transmitting that data intentionally very slow</w:t>
      </w:r>
    </w:p>
    <w:p w14:paraId="0C41BF90" w14:textId="77777777" w:rsidR="004407AC" w:rsidRPr="00B70DCB" w:rsidRDefault="004407AC" w:rsidP="004407AC">
      <w:pPr>
        <w:rPr>
          <w:rFonts w:eastAsia="MS Mincho"/>
        </w:rPr>
      </w:pPr>
    </w:p>
    <w:p w14:paraId="515EAADD" w14:textId="77777777" w:rsidR="004407AC" w:rsidRPr="00B70DCB" w:rsidRDefault="004407AC" w:rsidP="004407AC">
      <w:pPr>
        <w:rPr>
          <w:rFonts w:eastAsia="MS Mincho"/>
        </w:rPr>
      </w:pPr>
      <w:r w:rsidRPr="00B70DCB">
        <w:rPr>
          <w:rFonts w:eastAsia="MS Mincho"/>
          <w:b/>
          <w:bCs/>
        </w:rPr>
        <w:t>8.1.5.4</w:t>
      </w:r>
      <w:r w:rsidRPr="00B70DCB">
        <w:rPr>
          <w:rFonts w:eastAsia="MS Mincho"/>
          <w:b/>
          <w:bCs/>
        </w:rPr>
        <w:tab/>
        <w:t>Physical Sabotage</w:t>
      </w:r>
    </w:p>
    <w:tbl>
      <w:tblPr>
        <w:tblStyle w:val="affff1"/>
        <w:tblW w:w="4635" w:type="pct"/>
        <w:tblLook w:val="04A0" w:firstRow="1" w:lastRow="0" w:firstColumn="1" w:lastColumn="0" w:noHBand="0" w:noVBand="1"/>
      </w:tblPr>
      <w:tblGrid>
        <w:gridCol w:w="3499"/>
        <w:gridCol w:w="5427"/>
      </w:tblGrid>
      <w:tr w:rsidR="004407AC" w:rsidRPr="00B70DCB" w14:paraId="223EB1C0" w14:textId="77777777" w:rsidTr="00D57AF5">
        <w:trPr>
          <w:trHeight w:val="340"/>
        </w:trPr>
        <w:tc>
          <w:tcPr>
            <w:tcW w:w="1960" w:type="pct"/>
            <w:shd w:val="clear" w:color="auto" w:fill="F2F2F2" w:themeFill="background1" w:themeFillShade="F2"/>
            <w:vAlign w:val="center"/>
            <w:hideMark/>
          </w:tcPr>
          <w:p w14:paraId="37CDB8ED"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A3C315D" w14:textId="77777777" w:rsidR="004407AC" w:rsidRPr="00B70DCB" w:rsidRDefault="004407AC" w:rsidP="00D57AF5">
            <w:pPr>
              <w:spacing w:before="0"/>
              <w:jc w:val="both"/>
              <w:rPr>
                <w:rFonts w:cs="Calibri"/>
                <w:color w:val="000000"/>
              </w:rPr>
            </w:pPr>
            <w:r w:rsidRPr="00B70DCB">
              <w:t>#TC_D_04</w:t>
            </w:r>
          </w:p>
        </w:tc>
      </w:tr>
      <w:tr w:rsidR="004407AC" w:rsidRPr="00B70DCB" w14:paraId="36DC9621" w14:textId="77777777" w:rsidTr="00D57AF5">
        <w:trPr>
          <w:trHeight w:val="340"/>
        </w:trPr>
        <w:tc>
          <w:tcPr>
            <w:tcW w:w="1960" w:type="pct"/>
            <w:shd w:val="clear" w:color="auto" w:fill="F2F2F2" w:themeFill="background1" w:themeFillShade="F2"/>
            <w:vAlign w:val="center"/>
            <w:hideMark/>
          </w:tcPr>
          <w:p w14:paraId="5A35DAF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F1EACEB"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77832E6" w14:textId="77777777" w:rsidR="004407AC" w:rsidRPr="00B70DCB" w:rsidRDefault="004407AC" w:rsidP="004407AC">
      <w:pPr>
        <w:rPr>
          <w:rFonts w:eastAsia="MS Mincho"/>
        </w:rPr>
      </w:pPr>
      <w:r w:rsidRPr="00B70DCB">
        <w:rPr>
          <w:rFonts w:eastAsia="MS Mincho"/>
        </w:rPr>
        <w:t>Denial of Service can also be induced by physical harm against the compute platform itself or the network infrastructure connecting it. This is especially relevant to deployments on the network edge (i.e., RAN and MEC components) that may be subject to less physical protection than traditionally more centralized Network Functions. With the introduction of distributed RAN in 5G, the attack surface for this type of attack may potentially increase, depending on the exact deployment scenario. Furthermore, it is not just the network elements itself that may be subject to sabotage or vandalism, but also supporting systems and utilities, such as power supplies.</w:t>
      </w:r>
    </w:p>
    <w:p w14:paraId="69458342" w14:textId="77777777" w:rsidR="004407AC" w:rsidRPr="00B70DCB" w:rsidRDefault="004407AC" w:rsidP="004407AC">
      <w:pPr>
        <w:rPr>
          <w:rFonts w:eastAsia="MS Mincho"/>
        </w:rPr>
      </w:pPr>
    </w:p>
    <w:p w14:paraId="2AC975C9" w14:textId="77777777" w:rsidR="004407AC" w:rsidRPr="00B70DCB" w:rsidRDefault="004407AC" w:rsidP="004407AC">
      <w:pPr>
        <w:rPr>
          <w:rFonts w:eastAsia="MS Mincho"/>
        </w:rPr>
      </w:pPr>
      <w:r w:rsidRPr="00B70DCB">
        <w:rPr>
          <w:rFonts w:eastAsia="MS Mincho"/>
          <w:b/>
          <w:bCs/>
        </w:rPr>
        <w:t>8.1.5.5</w:t>
      </w:r>
      <w:r w:rsidRPr="00B70DCB">
        <w:rPr>
          <w:rFonts w:eastAsia="MS Mincho"/>
          <w:b/>
          <w:bCs/>
        </w:rPr>
        <w:tab/>
        <w:t>Ransomware and other extortion schemes</w:t>
      </w:r>
    </w:p>
    <w:tbl>
      <w:tblPr>
        <w:tblStyle w:val="affff1"/>
        <w:tblW w:w="4635" w:type="pct"/>
        <w:tblLook w:val="04A0" w:firstRow="1" w:lastRow="0" w:firstColumn="1" w:lastColumn="0" w:noHBand="0" w:noVBand="1"/>
      </w:tblPr>
      <w:tblGrid>
        <w:gridCol w:w="3499"/>
        <w:gridCol w:w="5427"/>
      </w:tblGrid>
      <w:tr w:rsidR="004407AC" w:rsidRPr="00B70DCB" w14:paraId="55CC04E6" w14:textId="77777777" w:rsidTr="00D57AF5">
        <w:trPr>
          <w:trHeight w:val="340"/>
        </w:trPr>
        <w:tc>
          <w:tcPr>
            <w:tcW w:w="1960" w:type="pct"/>
            <w:shd w:val="clear" w:color="auto" w:fill="F2F2F2" w:themeFill="background1" w:themeFillShade="F2"/>
            <w:vAlign w:val="center"/>
            <w:hideMark/>
          </w:tcPr>
          <w:p w14:paraId="0DB86EB3"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77B71DC" w14:textId="77777777" w:rsidR="004407AC" w:rsidRPr="00B70DCB" w:rsidRDefault="004407AC" w:rsidP="00D57AF5">
            <w:pPr>
              <w:spacing w:before="0"/>
              <w:jc w:val="both"/>
              <w:rPr>
                <w:rFonts w:cs="Calibri"/>
                <w:color w:val="000000"/>
              </w:rPr>
            </w:pPr>
            <w:r w:rsidRPr="00B70DCB">
              <w:t>#TC_D_05</w:t>
            </w:r>
          </w:p>
        </w:tc>
      </w:tr>
      <w:tr w:rsidR="004407AC" w:rsidRPr="00B70DCB" w14:paraId="16A5649F" w14:textId="77777777" w:rsidTr="00D57AF5">
        <w:trPr>
          <w:trHeight w:val="340"/>
        </w:trPr>
        <w:tc>
          <w:tcPr>
            <w:tcW w:w="1960" w:type="pct"/>
            <w:shd w:val="clear" w:color="auto" w:fill="F2F2F2" w:themeFill="background1" w:themeFillShade="F2"/>
            <w:vAlign w:val="center"/>
            <w:hideMark/>
          </w:tcPr>
          <w:p w14:paraId="0EE4CEB0"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AD9F553"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211D7CA" w14:textId="77777777" w:rsidR="004407AC" w:rsidRPr="00B70DCB" w:rsidRDefault="004407AC" w:rsidP="004407AC">
      <w:pPr>
        <w:rPr>
          <w:rFonts w:eastAsia="MS Mincho"/>
        </w:rPr>
      </w:pPr>
      <w:r w:rsidRPr="00B70DCB">
        <w:rPr>
          <w:rFonts w:eastAsia="MS Mincho"/>
        </w:rPr>
        <w:t xml:space="preserve">Ransomware is a specific type of malicious software that encrypts a system’s data and restricts user access to it unless a ransom is paid to unlock it. Once a system is infected, ransomware usually spreads to other hosts in the same network. Ransomware may be embedded in email attachments, or hidden behind an ad or a link, </w:t>
      </w:r>
      <w:proofErr w:type="gramStart"/>
      <w:r w:rsidRPr="00B70DCB">
        <w:rPr>
          <w:rFonts w:eastAsia="MS Mincho"/>
        </w:rPr>
        <w:t>in order to</w:t>
      </w:r>
      <w:proofErr w:type="gramEnd"/>
      <w:r w:rsidRPr="00B70DCB">
        <w:rPr>
          <w:rFonts w:eastAsia="MS Mincho"/>
        </w:rPr>
        <w:t xml:space="preserve"> trick employees into unknowingly downloading ransomware onto their system. It may also spread via other channels from external suppliers to their customers, such as technology management channels. Hence, an initial infection in the IT domain can potentially spread into the 5G network domain as well, negatively impacting the availability of network services.</w:t>
      </w:r>
    </w:p>
    <w:p w14:paraId="61904AC7" w14:textId="77777777" w:rsidR="004407AC" w:rsidRPr="00B70DCB" w:rsidRDefault="004407AC" w:rsidP="004407AC">
      <w:pPr>
        <w:rPr>
          <w:rFonts w:eastAsia="MS Mincho"/>
        </w:rPr>
      </w:pPr>
      <w:r w:rsidRPr="00B70DCB">
        <w:rPr>
          <w:rFonts w:eastAsia="MS Mincho"/>
        </w:rPr>
        <w:t>In addition to malicious software, attackers also employ other extortion schemes to pressure victims into making a ransom payment. This could include, for example, targeted network DoS attacks, account takeover, or threatening to release sensitive information. Moreover, different techniques can be combined into double- or even triple-extortion schemes.</w:t>
      </w:r>
    </w:p>
    <w:p w14:paraId="7791B1CB" w14:textId="77777777" w:rsidR="004407AC" w:rsidRPr="00B70DCB" w:rsidRDefault="004407AC" w:rsidP="004407AC">
      <w:pPr>
        <w:rPr>
          <w:rFonts w:eastAsia="MS Mincho"/>
        </w:rPr>
      </w:pPr>
    </w:p>
    <w:p w14:paraId="2B5EC277" w14:textId="77777777" w:rsidR="004407AC" w:rsidRPr="00B70DCB" w:rsidRDefault="004407AC" w:rsidP="004407AC">
      <w:pPr>
        <w:rPr>
          <w:rFonts w:eastAsia="MS Mincho"/>
        </w:rPr>
      </w:pPr>
      <w:r w:rsidRPr="00B70DCB">
        <w:rPr>
          <w:rFonts w:eastAsia="MS Mincho"/>
          <w:b/>
          <w:bCs/>
        </w:rPr>
        <w:t>8.1.5.6</w:t>
      </w:r>
      <w:r w:rsidRPr="00B70DCB">
        <w:rPr>
          <w:rFonts w:eastAsia="MS Mincho"/>
          <w:b/>
          <w:bCs/>
        </w:rPr>
        <w:tab/>
        <w:t>Breach of Legislation</w:t>
      </w:r>
    </w:p>
    <w:tbl>
      <w:tblPr>
        <w:tblStyle w:val="affff1"/>
        <w:tblW w:w="4635" w:type="pct"/>
        <w:tblLook w:val="04A0" w:firstRow="1" w:lastRow="0" w:firstColumn="1" w:lastColumn="0" w:noHBand="0" w:noVBand="1"/>
      </w:tblPr>
      <w:tblGrid>
        <w:gridCol w:w="3499"/>
        <w:gridCol w:w="5427"/>
      </w:tblGrid>
      <w:tr w:rsidR="004407AC" w:rsidRPr="00B70DCB" w14:paraId="26A97A19" w14:textId="77777777" w:rsidTr="00D57AF5">
        <w:trPr>
          <w:trHeight w:val="340"/>
        </w:trPr>
        <w:tc>
          <w:tcPr>
            <w:tcW w:w="1960" w:type="pct"/>
            <w:shd w:val="clear" w:color="auto" w:fill="F2F2F2" w:themeFill="background1" w:themeFillShade="F2"/>
            <w:vAlign w:val="center"/>
            <w:hideMark/>
          </w:tcPr>
          <w:p w14:paraId="6D572386"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2FAB2C8" w14:textId="77777777" w:rsidR="004407AC" w:rsidRPr="00B70DCB" w:rsidRDefault="004407AC" w:rsidP="00D57AF5">
            <w:pPr>
              <w:spacing w:before="0"/>
              <w:jc w:val="both"/>
              <w:rPr>
                <w:rFonts w:cs="Calibri"/>
                <w:color w:val="000000"/>
              </w:rPr>
            </w:pPr>
            <w:r w:rsidRPr="00B70DCB">
              <w:t>#TC_D_05</w:t>
            </w:r>
          </w:p>
        </w:tc>
      </w:tr>
      <w:tr w:rsidR="004407AC" w:rsidRPr="00B70DCB" w14:paraId="27E2DB98" w14:textId="77777777" w:rsidTr="00D57AF5">
        <w:trPr>
          <w:trHeight w:val="340"/>
        </w:trPr>
        <w:tc>
          <w:tcPr>
            <w:tcW w:w="1960" w:type="pct"/>
            <w:shd w:val="clear" w:color="auto" w:fill="F2F2F2" w:themeFill="background1" w:themeFillShade="F2"/>
            <w:vAlign w:val="center"/>
            <w:hideMark/>
          </w:tcPr>
          <w:p w14:paraId="4EBDE9F2"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6C4D316"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50F1F93" w14:textId="77777777" w:rsidR="004407AC" w:rsidRPr="00B70DCB" w:rsidRDefault="004407AC" w:rsidP="004407AC">
      <w:pPr>
        <w:rPr>
          <w:rFonts w:eastAsia="MS Mincho"/>
        </w:rPr>
      </w:pPr>
      <w:r w:rsidRPr="00B70DCB">
        <w:rPr>
          <w:rFonts w:eastAsia="MS Mincho"/>
        </w:rPr>
        <w:t>A fundamental prerequisite for operating public mobile networks is compliance to local laws and regulation. Unless basic security requirements prescribed in the legislation are effectively enforced, providing mobile network services is not allowed.</w:t>
      </w:r>
    </w:p>
    <w:p w14:paraId="703B1D92" w14:textId="77777777" w:rsidR="004407AC" w:rsidRPr="00B70DCB" w:rsidRDefault="004407AC" w:rsidP="004407AC">
      <w:pPr>
        <w:rPr>
          <w:rFonts w:eastAsia="MS Mincho"/>
        </w:rPr>
      </w:pPr>
    </w:p>
    <w:p w14:paraId="26EA5BB5" w14:textId="77777777" w:rsidR="004407AC" w:rsidRPr="00B70DCB" w:rsidRDefault="004407AC" w:rsidP="004407AC">
      <w:pPr>
        <w:rPr>
          <w:b/>
          <w:bCs/>
        </w:rPr>
      </w:pPr>
      <w:r w:rsidRPr="00B70DCB">
        <w:rPr>
          <w:b/>
          <w:bCs/>
        </w:rPr>
        <w:lastRenderedPageBreak/>
        <w:t>8.1.6</w:t>
      </w:r>
      <w:r w:rsidRPr="00B70DCB">
        <w:rPr>
          <w:b/>
          <w:bCs/>
        </w:rPr>
        <w:tab/>
        <w:t>Elevation of Privilege</w:t>
      </w:r>
    </w:p>
    <w:p w14:paraId="07CCF75D" w14:textId="77777777" w:rsidR="004407AC" w:rsidRPr="00B70DCB" w:rsidRDefault="004407AC" w:rsidP="004407AC">
      <w:pPr>
        <w:rPr>
          <w:rFonts w:eastAsia="MS Mincho"/>
        </w:rPr>
      </w:pPr>
      <w:r w:rsidRPr="00B70DCB">
        <w:rPr>
          <w:rFonts w:eastAsia="MS Mincho"/>
          <w:b/>
          <w:bCs/>
        </w:rPr>
        <w:t>8.1.6.1</w:t>
      </w:r>
      <w:r w:rsidRPr="00B70DCB">
        <w:rPr>
          <w:rFonts w:eastAsia="MS Mincho"/>
          <w:b/>
          <w:bCs/>
        </w:rPr>
        <w:tab/>
        <w:t>Vertical Privilege Escalation</w:t>
      </w:r>
    </w:p>
    <w:tbl>
      <w:tblPr>
        <w:tblStyle w:val="affff1"/>
        <w:tblW w:w="4635" w:type="pct"/>
        <w:tblLook w:val="04A0" w:firstRow="1" w:lastRow="0" w:firstColumn="1" w:lastColumn="0" w:noHBand="0" w:noVBand="1"/>
      </w:tblPr>
      <w:tblGrid>
        <w:gridCol w:w="3499"/>
        <w:gridCol w:w="5427"/>
      </w:tblGrid>
      <w:tr w:rsidR="004407AC" w:rsidRPr="00B70DCB" w14:paraId="6A9D17EE" w14:textId="77777777" w:rsidTr="00D57AF5">
        <w:trPr>
          <w:trHeight w:val="340"/>
        </w:trPr>
        <w:tc>
          <w:tcPr>
            <w:tcW w:w="1960" w:type="pct"/>
            <w:shd w:val="clear" w:color="auto" w:fill="F2F2F2" w:themeFill="background1" w:themeFillShade="F2"/>
            <w:vAlign w:val="center"/>
            <w:hideMark/>
          </w:tcPr>
          <w:p w14:paraId="5D3A5EA2"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34D615E" w14:textId="77777777" w:rsidR="004407AC" w:rsidRPr="00B70DCB" w:rsidRDefault="004407AC" w:rsidP="00D57AF5">
            <w:pPr>
              <w:spacing w:before="0"/>
              <w:jc w:val="both"/>
              <w:rPr>
                <w:rFonts w:cs="Calibri"/>
                <w:color w:val="000000"/>
              </w:rPr>
            </w:pPr>
            <w:r w:rsidRPr="00B70DCB">
              <w:t>#TC_E_01</w:t>
            </w:r>
          </w:p>
        </w:tc>
      </w:tr>
      <w:tr w:rsidR="004407AC" w:rsidRPr="00B70DCB" w14:paraId="0827BB91" w14:textId="77777777" w:rsidTr="00D57AF5">
        <w:trPr>
          <w:trHeight w:val="340"/>
        </w:trPr>
        <w:tc>
          <w:tcPr>
            <w:tcW w:w="1960" w:type="pct"/>
            <w:shd w:val="clear" w:color="auto" w:fill="F2F2F2" w:themeFill="background1" w:themeFillShade="F2"/>
            <w:vAlign w:val="center"/>
            <w:hideMark/>
          </w:tcPr>
          <w:p w14:paraId="27ABFBED"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BEC6D3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7536D8F" w14:textId="77777777" w:rsidR="004407AC" w:rsidRPr="00B70DCB" w:rsidRDefault="004407AC" w:rsidP="004407AC">
      <w:pPr>
        <w:rPr>
          <w:rFonts w:eastAsia="MS Mincho"/>
        </w:rPr>
      </w:pPr>
      <w:r w:rsidRPr="00B70DCB">
        <w:rPr>
          <w:rFonts w:eastAsia="MS Mincho"/>
        </w:rPr>
        <w:t xml:space="preserve">Vertical privilege escalation (privilege elevation) is aimed at obtaining a higher layer of permissions than intended. This assumes the attacker to have some limited access to the target system in the first place. By breaching or bypassing security controls, the attacker </w:t>
      </w:r>
      <w:proofErr w:type="gramStart"/>
      <w:r w:rsidRPr="00B70DCB">
        <w:rPr>
          <w:rFonts w:eastAsia="MS Mincho"/>
        </w:rPr>
        <w:t>is able to</w:t>
      </w:r>
      <w:proofErr w:type="gramEnd"/>
      <w:r w:rsidRPr="00B70DCB">
        <w:rPr>
          <w:rFonts w:eastAsia="MS Mincho"/>
        </w:rPr>
        <w:t xml:space="preserve"> obtain additional privileges.</w:t>
      </w:r>
    </w:p>
    <w:p w14:paraId="569EF684" w14:textId="77777777" w:rsidR="004407AC" w:rsidRPr="00B70DCB" w:rsidRDefault="004407AC" w:rsidP="004407AC">
      <w:pPr>
        <w:rPr>
          <w:rFonts w:eastAsia="MS Mincho"/>
        </w:rPr>
      </w:pPr>
    </w:p>
    <w:p w14:paraId="2B6411A0" w14:textId="77777777" w:rsidR="004407AC" w:rsidRPr="00B70DCB" w:rsidRDefault="004407AC" w:rsidP="004407AC">
      <w:pPr>
        <w:rPr>
          <w:rFonts w:eastAsia="MS Mincho"/>
        </w:rPr>
      </w:pPr>
      <w:r w:rsidRPr="00B70DCB">
        <w:rPr>
          <w:rFonts w:eastAsia="MS Mincho"/>
          <w:b/>
          <w:bCs/>
        </w:rPr>
        <w:t>8.1.6.2</w:t>
      </w:r>
      <w:r w:rsidRPr="00B70DCB">
        <w:rPr>
          <w:rFonts w:eastAsia="MS Mincho"/>
          <w:b/>
          <w:bCs/>
        </w:rPr>
        <w:tab/>
        <w:t>Horizontal Privilege Escalation</w:t>
      </w:r>
    </w:p>
    <w:tbl>
      <w:tblPr>
        <w:tblStyle w:val="affff1"/>
        <w:tblW w:w="4635" w:type="pct"/>
        <w:tblLook w:val="04A0" w:firstRow="1" w:lastRow="0" w:firstColumn="1" w:lastColumn="0" w:noHBand="0" w:noVBand="1"/>
      </w:tblPr>
      <w:tblGrid>
        <w:gridCol w:w="3499"/>
        <w:gridCol w:w="5427"/>
      </w:tblGrid>
      <w:tr w:rsidR="004407AC" w:rsidRPr="00B70DCB" w14:paraId="383B62D3" w14:textId="77777777" w:rsidTr="00D57AF5">
        <w:trPr>
          <w:trHeight w:val="340"/>
        </w:trPr>
        <w:tc>
          <w:tcPr>
            <w:tcW w:w="1960" w:type="pct"/>
            <w:shd w:val="clear" w:color="auto" w:fill="F2F2F2" w:themeFill="background1" w:themeFillShade="F2"/>
            <w:vAlign w:val="center"/>
            <w:hideMark/>
          </w:tcPr>
          <w:p w14:paraId="390501A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101CB43E" w14:textId="77777777" w:rsidR="004407AC" w:rsidRPr="00B70DCB" w:rsidRDefault="004407AC" w:rsidP="00D57AF5">
            <w:pPr>
              <w:spacing w:before="0"/>
              <w:jc w:val="both"/>
              <w:rPr>
                <w:rFonts w:cs="Calibri"/>
                <w:color w:val="000000"/>
              </w:rPr>
            </w:pPr>
            <w:r w:rsidRPr="00B70DCB">
              <w:t>#TC_E_02</w:t>
            </w:r>
          </w:p>
        </w:tc>
      </w:tr>
      <w:tr w:rsidR="004407AC" w:rsidRPr="00B70DCB" w14:paraId="3E2D97D5" w14:textId="77777777" w:rsidTr="00D57AF5">
        <w:trPr>
          <w:trHeight w:val="340"/>
        </w:trPr>
        <w:tc>
          <w:tcPr>
            <w:tcW w:w="1960" w:type="pct"/>
            <w:shd w:val="clear" w:color="auto" w:fill="F2F2F2" w:themeFill="background1" w:themeFillShade="F2"/>
            <w:vAlign w:val="center"/>
            <w:hideMark/>
          </w:tcPr>
          <w:p w14:paraId="594B0A3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ED50BA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62691C1" w14:textId="77777777" w:rsidR="004407AC" w:rsidRPr="00B70DCB" w:rsidRDefault="004407AC" w:rsidP="004407AC">
      <w:pPr>
        <w:rPr>
          <w:rFonts w:eastAsia="MS Mincho"/>
        </w:rPr>
      </w:pPr>
      <w:r w:rsidRPr="00B70DCB">
        <w:rPr>
          <w:rFonts w:eastAsia="MS Mincho"/>
        </w:rPr>
        <w:t>Horizontal privilege escalation is aimed at obtaining access to resources or services restricted to other parties. This is a type of impersonation attack in which the application performs the correct actions in communication with the user, only in the wrong security context. A successful account takeover (see clause 8.1.3.2) is an example for a horizontal privilege escalation, where the system in question may provide the appropriate services to the compromised account, albeit in the wrong security context, i.e., to the wrong user.</w:t>
      </w:r>
    </w:p>
    <w:p w14:paraId="40B28EFA" w14:textId="77777777" w:rsidR="004407AC" w:rsidRPr="00B70DCB" w:rsidRDefault="004407AC" w:rsidP="004407AC">
      <w:pPr>
        <w:rPr>
          <w:rFonts w:eastAsia="MS Mincho"/>
        </w:rPr>
      </w:pPr>
    </w:p>
    <w:p w14:paraId="1D23DC06" w14:textId="77777777" w:rsidR="004407AC" w:rsidRPr="00B70DCB" w:rsidRDefault="004407AC" w:rsidP="004407AC">
      <w:pPr>
        <w:rPr>
          <w:b/>
          <w:bCs/>
        </w:rPr>
      </w:pPr>
      <w:r w:rsidRPr="00B70DCB">
        <w:rPr>
          <w:b/>
          <w:bCs/>
        </w:rPr>
        <w:t>8.1.7</w:t>
      </w:r>
      <w:r w:rsidRPr="00B70DCB">
        <w:rPr>
          <w:b/>
          <w:bCs/>
        </w:rPr>
        <w:tab/>
        <w:t>Lateral Movement</w:t>
      </w:r>
    </w:p>
    <w:p w14:paraId="03BC856F" w14:textId="77777777" w:rsidR="004407AC" w:rsidRPr="00B70DCB" w:rsidRDefault="004407AC" w:rsidP="004407AC">
      <w:pPr>
        <w:rPr>
          <w:rFonts w:eastAsia="MS Mincho"/>
        </w:rPr>
      </w:pPr>
      <w:r w:rsidRPr="00B70DCB">
        <w:rPr>
          <w:rFonts w:eastAsia="MS Mincho"/>
          <w:b/>
          <w:bCs/>
        </w:rPr>
        <w:t>8.1.7.1</w:t>
      </w:r>
      <w:r w:rsidRPr="00B70DCB">
        <w:rPr>
          <w:rFonts w:eastAsia="MS Mincho"/>
          <w:b/>
          <w:bCs/>
        </w:rPr>
        <w:tab/>
        <w:t>Network Lateral Movement</w:t>
      </w:r>
    </w:p>
    <w:tbl>
      <w:tblPr>
        <w:tblStyle w:val="affff1"/>
        <w:tblW w:w="4635" w:type="pct"/>
        <w:tblLook w:val="04A0" w:firstRow="1" w:lastRow="0" w:firstColumn="1" w:lastColumn="0" w:noHBand="0" w:noVBand="1"/>
      </w:tblPr>
      <w:tblGrid>
        <w:gridCol w:w="3499"/>
        <w:gridCol w:w="5427"/>
      </w:tblGrid>
      <w:tr w:rsidR="004407AC" w:rsidRPr="00B70DCB" w14:paraId="30DA2746" w14:textId="77777777" w:rsidTr="00D57AF5">
        <w:trPr>
          <w:trHeight w:val="340"/>
        </w:trPr>
        <w:tc>
          <w:tcPr>
            <w:tcW w:w="1960" w:type="pct"/>
            <w:shd w:val="clear" w:color="auto" w:fill="F2F2F2" w:themeFill="background1" w:themeFillShade="F2"/>
            <w:vAlign w:val="center"/>
            <w:hideMark/>
          </w:tcPr>
          <w:p w14:paraId="7257B017"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90B481C" w14:textId="77777777" w:rsidR="004407AC" w:rsidRPr="00B70DCB" w:rsidRDefault="004407AC" w:rsidP="00D57AF5">
            <w:pPr>
              <w:spacing w:before="0"/>
              <w:jc w:val="both"/>
              <w:rPr>
                <w:rFonts w:cs="Calibri"/>
                <w:color w:val="000000"/>
              </w:rPr>
            </w:pPr>
            <w:r w:rsidRPr="00B70DCB">
              <w:t>#TC_L_01</w:t>
            </w:r>
          </w:p>
        </w:tc>
      </w:tr>
      <w:tr w:rsidR="004407AC" w:rsidRPr="00B70DCB" w14:paraId="14DE5531" w14:textId="77777777" w:rsidTr="00D57AF5">
        <w:trPr>
          <w:trHeight w:val="340"/>
        </w:trPr>
        <w:tc>
          <w:tcPr>
            <w:tcW w:w="1960" w:type="pct"/>
            <w:shd w:val="clear" w:color="auto" w:fill="F2F2F2" w:themeFill="background1" w:themeFillShade="F2"/>
            <w:vAlign w:val="center"/>
            <w:hideMark/>
          </w:tcPr>
          <w:p w14:paraId="3C217EB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C0848D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076F56B" w14:textId="77777777" w:rsidR="004407AC" w:rsidRPr="00B70DCB" w:rsidRDefault="004407AC" w:rsidP="004407AC">
      <w:pPr>
        <w:rPr>
          <w:rFonts w:eastAsia="MS Mincho"/>
        </w:rPr>
      </w:pPr>
      <w:r w:rsidRPr="00B70DCB">
        <w:rPr>
          <w:rFonts w:eastAsia="MS Mincho"/>
        </w:rPr>
        <w:t>Malicious actors usually attempt to expand their reach in the network following an initial breach. The act of moving through the IT infrastructure while trying to avoid detection is referred to as Network Lateral Movement. This also includes attacks spreading across organizational boundaries, for example, affecting connected customers environments, following an initial breach at some point in the supply chain.</w:t>
      </w:r>
    </w:p>
    <w:p w14:paraId="5EB1E1AF" w14:textId="77777777" w:rsidR="004407AC" w:rsidRPr="00B70DCB" w:rsidRDefault="004407AC" w:rsidP="004407AC">
      <w:pPr>
        <w:rPr>
          <w:rFonts w:eastAsia="MS Mincho"/>
        </w:rPr>
      </w:pPr>
      <w:proofErr w:type="gramStart"/>
      <w:r w:rsidRPr="00B70DCB">
        <w:rPr>
          <w:rFonts w:eastAsia="MS Mincho"/>
        </w:rPr>
        <w:t>Similar to</w:t>
      </w:r>
      <w:proofErr w:type="gramEnd"/>
      <w:r w:rsidRPr="00B70DCB">
        <w:rPr>
          <w:rFonts w:eastAsia="MS Mincho"/>
        </w:rPr>
        <w:t xml:space="preserve"> malicious actors, so can malicious software spread further inside an organization’s IT infrastructure. </w:t>
      </w:r>
      <w:proofErr w:type="gramStart"/>
      <w:r w:rsidRPr="00B70DCB">
        <w:rPr>
          <w:rFonts w:eastAsia="MS Mincho"/>
        </w:rPr>
        <w:t>In order to</w:t>
      </w:r>
      <w:proofErr w:type="gramEnd"/>
      <w:r w:rsidRPr="00B70DCB">
        <w:rPr>
          <w:rFonts w:eastAsia="MS Mincho"/>
        </w:rPr>
        <w:t xml:space="preserve"> do so, it does not always rely on direct network connectivity, but instead propagates through alternative channels, for example, removable storage media or shared storage.</w:t>
      </w:r>
    </w:p>
    <w:p w14:paraId="692BF247" w14:textId="77777777" w:rsidR="004407AC" w:rsidRPr="00B70DCB" w:rsidRDefault="004407AC" w:rsidP="004407AC">
      <w:pPr>
        <w:rPr>
          <w:rFonts w:eastAsia="MS Mincho"/>
        </w:rPr>
      </w:pPr>
    </w:p>
    <w:p w14:paraId="55FA89B9" w14:textId="77777777" w:rsidR="004407AC" w:rsidRPr="00B70DCB" w:rsidRDefault="004407AC" w:rsidP="004407AC">
      <w:pPr>
        <w:pStyle w:val="21"/>
      </w:pPr>
      <w:bookmarkStart w:id="20" w:name="_Hlk105932879"/>
      <w:bookmarkStart w:id="21" w:name="_Toc108956753"/>
      <w:r w:rsidRPr="00B70DCB">
        <w:t>8.2</w:t>
      </w:r>
      <w:r w:rsidRPr="00B70DCB">
        <w:tab/>
        <w:t>Threats to NFV Infrastructure and MANO</w:t>
      </w:r>
      <w:bookmarkEnd w:id="20"/>
      <w:bookmarkEnd w:id="21"/>
    </w:p>
    <w:p w14:paraId="078268AF" w14:textId="77777777" w:rsidR="004407AC" w:rsidRPr="00B70DCB" w:rsidRDefault="004407AC" w:rsidP="004407AC">
      <w:pPr>
        <w:rPr>
          <w:b/>
          <w:bCs/>
        </w:rPr>
      </w:pPr>
      <w:r w:rsidRPr="00B70DCB">
        <w:rPr>
          <w:b/>
          <w:bCs/>
        </w:rPr>
        <w:t>8.2.1</w:t>
      </w:r>
      <w:r w:rsidRPr="00B70DCB">
        <w:rPr>
          <w:b/>
          <w:bCs/>
        </w:rPr>
        <w:tab/>
        <w:t>Spoofing</w:t>
      </w:r>
    </w:p>
    <w:p w14:paraId="30F6B952" w14:textId="77777777" w:rsidR="004407AC" w:rsidRPr="00B70DCB" w:rsidRDefault="004407AC" w:rsidP="004407AC">
      <w:pPr>
        <w:rPr>
          <w:rFonts w:eastAsia="MS Mincho"/>
        </w:rPr>
      </w:pPr>
      <w:r w:rsidRPr="00B70DCB">
        <w:rPr>
          <w:rFonts w:eastAsia="MS Mincho"/>
          <w:b/>
          <w:bCs/>
        </w:rPr>
        <w:t>8.2.1.1</w:t>
      </w:r>
      <w:r w:rsidRPr="00B70DCB">
        <w:rPr>
          <w:rFonts w:eastAsia="MS Mincho"/>
          <w:b/>
          <w:bCs/>
        </w:rPr>
        <w:tab/>
        <w:t>Spoofing of NFV Workloads</w:t>
      </w:r>
    </w:p>
    <w:tbl>
      <w:tblPr>
        <w:tblStyle w:val="affff1"/>
        <w:tblW w:w="4636" w:type="pct"/>
        <w:tblLook w:val="04A0" w:firstRow="1" w:lastRow="0" w:firstColumn="1" w:lastColumn="0" w:noHBand="0" w:noVBand="1"/>
      </w:tblPr>
      <w:tblGrid>
        <w:gridCol w:w="3500"/>
        <w:gridCol w:w="5428"/>
      </w:tblGrid>
      <w:tr w:rsidR="004407AC" w:rsidRPr="00B70DCB" w14:paraId="1A25C86A" w14:textId="77777777" w:rsidTr="00D57AF5">
        <w:trPr>
          <w:trHeight w:val="340"/>
        </w:trPr>
        <w:tc>
          <w:tcPr>
            <w:tcW w:w="1960" w:type="pct"/>
            <w:shd w:val="clear" w:color="auto" w:fill="F2F2F2" w:themeFill="background1" w:themeFillShade="F2"/>
            <w:vAlign w:val="center"/>
            <w:hideMark/>
          </w:tcPr>
          <w:p w14:paraId="04305E07"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tcPr>
          <w:p w14:paraId="4E93E0D9" w14:textId="77777777" w:rsidR="004407AC" w:rsidRPr="00B70DCB" w:rsidRDefault="004407AC" w:rsidP="00D57AF5">
            <w:pPr>
              <w:spacing w:before="0"/>
              <w:jc w:val="both"/>
            </w:pPr>
            <w:r w:rsidRPr="00B70DCB">
              <w:t>#TM_S_01</w:t>
            </w:r>
          </w:p>
        </w:tc>
      </w:tr>
      <w:tr w:rsidR="004407AC" w:rsidRPr="00B70DCB" w14:paraId="3A650F52" w14:textId="77777777" w:rsidTr="00D57AF5">
        <w:trPr>
          <w:trHeight w:val="340"/>
        </w:trPr>
        <w:tc>
          <w:tcPr>
            <w:tcW w:w="1960" w:type="pct"/>
            <w:shd w:val="clear" w:color="auto" w:fill="F2F2F2" w:themeFill="background1" w:themeFillShade="F2"/>
            <w:vAlign w:val="center"/>
            <w:hideMark/>
          </w:tcPr>
          <w:p w14:paraId="36864D58"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tcPr>
          <w:p w14:paraId="595203B5" w14:textId="77777777" w:rsidR="004407AC" w:rsidRPr="00B70DCB" w:rsidRDefault="004407AC" w:rsidP="00D57AF5">
            <w:pPr>
              <w:spacing w:before="0"/>
              <w:jc w:val="both"/>
              <w:rPr>
                <w:rFonts w:ascii="MS Mincho" w:eastAsia="MS Mincho" w:hAnsi="MS Mincho" w:cs="MS Mincho"/>
              </w:rPr>
            </w:pPr>
            <w:r w:rsidRPr="00B70DCB">
              <w:rPr>
                <w:rFonts w:ascii="MS Mincho" w:eastAsia="MS Mincho" w:hAnsi="MS Mincho" w:cs="MS Mincho" w:hint="eastAsia"/>
              </w:rPr>
              <w:t>ⓂⓈ</w:t>
            </w:r>
          </w:p>
        </w:tc>
      </w:tr>
    </w:tbl>
    <w:p w14:paraId="52098B17" w14:textId="77777777" w:rsidR="004407AC" w:rsidRPr="00B70DCB" w:rsidRDefault="004407AC" w:rsidP="004407AC">
      <w:pPr>
        <w:rPr>
          <w:rFonts w:eastAsia="MS Mincho"/>
        </w:rPr>
      </w:pPr>
      <w:r w:rsidRPr="00B70DCB">
        <w:rPr>
          <w:rFonts w:eastAsia="MS Mincho"/>
        </w:rPr>
        <w:t>If the NFVI fails to verify the provenance of software at the time of deployment, a malicious actor with control over MANO components can attempt to provision harmful NFV workloads. Such an incident can occur intentionally, for example, through an insider or third-party system integrator, or unintentionally if the VNF image has been tampered with. For the second scenario, please refer to “Tampering of VNF Images”.</w:t>
      </w:r>
    </w:p>
    <w:p w14:paraId="5329C413" w14:textId="77777777" w:rsidR="004407AC" w:rsidRPr="00B70DCB" w:rsidRDefault="004407AC" w:rsidP="004407AC">
      <w:pPr>
        <w:rPr>
          <w:rFonts w:eastAsia="MS Mincho"/>
        </w:rPr>
      </w:pPr>
    </w:p>
    <w:p w14:paraId="0453FB20" w14:textId="77777777" w:rsidR="004407AC" w:rsidRPr="00B70DCB" w:rsidRDefault="004407AC" w:rsidP="004407AC">
      <w:pPr>
        <w:rPr>
          <w:b/>
          <w:bCs/>
        </w:rPr>
      </w:pPr>
      <w:r w:rsidRPr="00B70DCB">
        <w:rPr>
          <w:b/>
          <w:bCs/>
        </w:rPr>
        <w:t>8.2.2</w:t>
      </w:r>
      <w:r w:rsidRPr="00B70DCB">
        <w:rPr>
          <w:b/>
          <w:bCs/>
        </w:rPr>
        <w:tab/>
        <w:t>Tampering</w:t>
      </w:r>
    </w:p>
    <w:p w14:paraId="24D5B585" w14:textId="77777777" w:rsidR="004407AC" w:rsidRPr="00B70DCB" w:rsidRDefault="004407AC" w:rsidP="004407AC">
      <w:pPr>
        <w:rPr>
          <w:rFonts w:eastAsia="MS Mincho"/>
        </w:rPr>
      </w:pPr>
      <w:r w:rsidRPr="00B70DCB">
        <w:rPr>
          <w:rFonts w:eastAsia="MS Mincho"/>
          <w:b/>
          <w:bCs/>
        </w:rPr>
        <w:t>8.2.2.1</w:t>
      </w:r>
      <w:r w:rsidRPr="00B70DCB">
        <w:rPr>
          <w:rFonts w:eastAsia="MS Mincho"/>
          <w:b/>
          <w:bCs/>
        </w:rPr>
        <w:tab/>
        <w:t>Tampering of VNF Images</w:t>
      </w:r>
    </w:p>
    <w:tbl>
      <w:tblPr>
        <w:tblStyle w:val="affff1"/>
        <w:tblW w:w="4635" w:type="pct"/>
        <w:tblLook w:val="04A0" w:firstRow="1" w:lastRow="0" w:firstColumn="1" w:lastColumn="0" w:noHBand="0" w:noVBand="1"/>
      </w:tblPr>
      <w:tblGrid>
        <w:gridCol w:w="3499"/>
        <w:gridCol w:w="5427"/>
      </w:tblGrid>
      <w:tr w:rsidR="004407AC" w:rsidRPr="00B70DCB" w14:paraId="7C4EF62E" w14:textId="77777777" w:rsidTr="00D57AF5">
        <w:trPr>
          <w:trHeight w:val="340"/>
        </w:trPr>
        <w:tc>
          <w:tcPr>
            <w:tcW w:w="1960" w:type="pct"/>
            <w:shd w:val="clear" w:color="auto" w:fill="F2F2F2" w:themeFill="background1" w:themeFillShade="F2"/>
            <w:vAlign w:val="center"/>
            <w:hideMark/>
          </w:tcPr>
          <w:p w14:paraId="35A18051"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FC46478" w14:textId="77777777" w:rsidR="004407AC" w:rsidRPr="00B70DCB" w:rsidRDefault="004407AC" w:rsidP="00D57AF5">
            <w:pPr>
              <w:spacing w:before="0"/>
              <w:jc w:val="both"/>
              <w:rPr>
                <w:rFonts w:cs="Calibri"/>
                <w:color w:val="000000"/>
              </w:rPr>
            </w:pPr>
            <w:r w:rsidRPr="00B70DCB">
              <w:t>#TM_T_01</w:t>
            </w:r>
          </w:p>
        </w:tc>
      </w:tr>
      <w:tr w:rsidR="004407AC" w:rsidRPr="00B70DCB" w14:paraId="26AE7827" w14:textId="77777777" w:rsidTr="00D57AF5">
        <w:trPr>
          <w:trHeight w:val="340"/>
        </w:trPr>
        <w:tc>
          <w:tcPr>
            <w:tcW w:w="1960" w:type="pct"/>
            <w:shd w:val="clear" w:color="auto" w:fill="F2F2F2" w:themeFill="background1" w:themeFillShade="F2"/>
            <w:vAlign w:val="center"/>
            <w:hideMark/>
          </w:tcPr>
          <w:p w14:paraId="7C473174"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2411AD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E443ACD" w14:textId="77777777" w:rsidR="004407AC" w:rsidRPr="00B70DCB" w:rsidRDefault="004407AC" w:rsidP="004407AC">
      <w:pPr>
        <w:rPr>
          <w:rFonts w:eastAsia="MS Mincho"/>
        </w:rPr>
      </w:pPr>
      <w:r w:rsidRPr="00B70DCB">
        <w:rPr>
          <w:rFonts w:eastAsia="MS Mincho"/>
        </w:rPr>
        <w:t>Software tampering can lead to the introduction of malicious code or vulnerabilities to VNF images. This can occur at various points in the supplier’s IT environment, during provisioning from suppliers to customers, or while the software is stored in customers’ VNF image library. If an attacker manages to tamper with a VNF image at any of these stages, the changes will affect every VNF instance created from it.</w:t>
      </w:r>
    </w:p>
    <w:p w14:paraId="6A907AA6" w14:textId="77777777" w:rsidR="004407AC" w:rsidRPr="00B70DCB" w:rsidRDefault="004407AC" w:rsidP="004407AC">
      <w:pPr>
        <w:rPr>
          <w:rFonts w:eastAsia="MS Mincho"/>
        </w:rPr>
      </w:pPr>
    </w:p>
    <w:p w14:paraId="43BE2AA4" w14:textId="77777777" w:rsidR="004407AC" w:rsidRPr="00B70DCB" w:rsidRDefault="004407AC" w:rsidP="004407AC">
      <w:pPr>
        <w:rPr>
          <w:rFonts w:eastAsia="MS Mincho"/>
        </w:rPr>
      </w:pPr>
      <w:r w:rsidRPr="00B70DCB">
        <w:rPr>
          <w:rFonts w:eastAsia="MS Mincho"/>
          <w:b/>
          <w:bCs/>
        </w:rPr>
        <w:t>8.2.2.2</w:t>
      </w:r>
      <w:r w:rsidRPr="00B70DCB">
        <w:rPr>
          <w:rFonts w:eastAsia="MS Mincho"/>
          <w:b/>
          <w:bCs/>
        </w:rPr>
        <w:tab/>
        <w:t>Tampering Information in Transit Between MANO Components</w:t>
      </w:r>
    </w:p>
    <w:tbl>
      <w:tblPr>
        <w:tblStyle w:val="affff1"/>
        <w:tblW w:w="4635" w:type="pct"/>
        <w:tblLook w:val="04A0" w:firstRow="1" w:lastRow="0" w:firstColumn="1" w:lastColumn="0" w:noHBand="0" w:noVBand="1"/>
      </w:tblPr>
      <w:tblGrid>
        <w:gridCol w:w="3499"/>
        <w:gridCol w:w="5427"/>
      </w:tblGrid>
      <w:tr w:rsidR="004407AC" w:rsidRPr="00B70DCB" w14:paraId="1F32E2DA" w14:textId="77777777" w:rsidTr="00D57AF5">
        <w:trPr>
          <w:trHeight w:val="340"/>
        </w:trPr>
        <w:tc>
          <w:tcPr>
            <w:tcW w:w="1960" w:type="pct"/>
            <w:shd w:val="clear" w:color="auto" w:fill="F2F2F2" w:themeFill="background1" w:themeFillShade="F2"/>
            <w:vAlign w:val="center"/>
            <w:hideMark/>
          </w:tcPr>
          <w:p w14:paraId="7176A47A"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F90C06C" w14:textId="77777777" w:rsidR="004407AC" w:rsidRPr="00B70DCB" w:rsidRDefault="004407AC" w:rsidP="00D57AF5">
            <w:pPr>
              <w:spacing w:before="0"/>
              <w:jc w:val="both"/>
              <w:rPr>
                <w:rFonts w:cs="Calibri"/>
                <w:color w:val="000000"/>
              </w:rPr>
            </w:pPr>
            <w:r w:rsidRPr="00B70DCB">
              <w:t>#TM_T_02</w:t>
            </w:r>
          </w:p>
        </w:tc>
      </w:tr>
      <w:tr w:rsidR="004407AC" w:rsidRPr="00B70DCB" w14:paraId="1ABD309E" w14:textId="77777777" w:rsidTr="00D57AF5">
        <w:trPr>
          <w:trHeight w:val="340"/>
        </w:trPr>
        <w:tc>
          <w:tcPr>
            <w:tcW w:w="1960" w:type="pct"/>
            <w:shd w:val="clear" w:color="auto" w:fill="F2F2F2" w:themeFill="background1" w:themeFillShade="F2"/>
            <w:vAlign w:val="center"/>
            <w:hideMark/>
          </w:tcPr>
          <w:p w14:paraId="7E358328"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5F59E0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6FED358" w14:textId="77777777" w:rsidR="004407AC" w:rsidRPr="00B70DCB" w:rsidRDefault="004407AC" w:rsidP="004407AC">
      <w:pPr>
        <w:rPr>
          <w:rFonts w:eastAsia="MS Mincho"/>
        </w:rPr>
      </w:pPr>
      <w:r w:rsidRPr="00B70DCB">
        <w:rPr>
          <w:rFonts w:eastAsia="MS Mincho"/>
        </w:rPr>
        <w:t xml:space="preserve">A lack of integrity protection between MANO components can lead to security incidents affecting large parts of the network, if malicious actors are able to modify the information exchanged. Such information may include network (security) policies, management and orchestration commands, or monitoring data. This threat affects the entire MANO </w:t>
      </w:r>
      <w:proofErr w:type="gramStart"/>
      <w:r w:rsidRPr="00B70DCB">
        <w:rPr>
          <w:rFonts w:eastAsia="MS Mincho"/>
        </w:rPr>
        <w:t>domain, but</w:t>
      </w:r>
      <w:proofErr w:type="gramEnd"/>
      <w:r w:rsidRPr="00B70DCB">
        <w:rPr>
          <w:rFonts w:eastAsia="MS Mincho"/>
        </w:rPr>
        <w:t xml:space="preserve"> is particularly crucial in scenarios in which MANO entities are controlled by separate entities and traffic is exchanged between security domains (e.g., high-level network orchestration by the 5G operator and NFVI orchestration by an external infrastructure provider).</w:t>
      </w:r>
    </w:p>
    <w:p w14:paraId="58FECEC7" w14:textId="77777777" w:rsidR="004407AC" w:rsidRPr="00B70DCB" w:rsidRDefault="004407AC" w:rsidP="004407AC">
      <w:pPr>
        <w:rPr>
          <w:rFonts w:eastAsia="MS Mincho"/>
        </w:rPr>
      </w:pPr>
    </w:p>
    <w:p w14:paraId="424F9324" w14:textId="77777777" w:rsidR="004407AC" w:rsidRPr="00B70DCB" w:rsidRDefault="004407AC" w:rsidP="004407AC">
      <w:pPr>
        <w:rPr>
          <w:b/>
          <w:bCs/>
        </w:rPr>
      </w:pPr>
      <w:r w:rsidRPr="00B70DCB">
        <w:rPr>
          <w:b/>
          <w:bCs/>
        </w:rPr>
        <w:t>8.2.3</w:t>
      </w:r>
      <w:r w:rsidRPr="00B70DCB">
        <w:rPr>
          <w:b/>
          <w:bCs/>
        </w:rPr>
        <w:tab/>
        <w:t>Information Disclosure</w:t>
      </w:r>
    </w:p>
    <w:p w14:paraId="01CCA6AC" w14:textId="77777777" w:rsidR="004407AC" w:rsidRPr="00B70DCB" w:rsidRDefault="004407AC" w:rsidP="004407AC">
      <w:pPr>
        <w:rPr>
          <w:rFonts w:eastAsia="MS Mincho"/>
        </w:rPr>
      </w:pPr>
      <w:r w:rsidRPr="00B70DCB">
        <w:rPr>
          <w:rFonts w:eastAsia="MS Mincho"/>
          <w:b/>
          <w:bCs/>
        </w:rPr>
        <w:t>8.2.3.1</w:t>
      </w:r>
      <w:r w:rsidRPr="00B70DCB">
        <w:rPr>
          <w:rFonts w:eastAsia="MS Mincho"/>
          <w:b/>
          <w:bCs/>
        </w:rPr>
        <w:tab/>
        <w:t>Untrusted NFV Workloads</w:t>
      </w:r>
    </w:p>
    <w:tbl>
      <w:tblPr>
        <w:tblStyle w:val="affff1"/>
        <w:tblW w:w="4635" w:type="pct"/>
        <w:tblLook w:val="04A0" w:firstRow="1" w:lastRow="0" w:firstColumn="1" w:lastColumn="0" w:noHBand="0" w:noVBand="1"/>
      </w:tblPr>
      <w:tblGrid>
        <w:gridCol w:w="3499"/>
        <w:gridCol w:w="5427"/>
      </w:tblGrid>
      <w:tr w:rsidR="004407AC" w:rsidRPr="00B70DCB" w14:paraId="26784A39" w14:textId="77777777" w:rsidTr="00D57AF5">
        <w:trPr>
          <w:trHeight w:val="340"/>
        </w:trPr>
        <w:tc>
          <w:tcPr>
            <w:tcW w:w="1960" w:type="pct"/>
            <w:shd w:val="clear" w:color="auto" w:fill="F2F2F2" w:themeFill="background1" w:themeFillShade="F2"/>
            <w:vAlign w:val="center"/>
            <w:hideMark/>
          </w:tcPr>
          <w:p w14:paraId="2322B8C0"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616744C" w14:textId="77777777" w:rsidR="004407AC" w:rsidRPr="00B70DCB" w:rsidRDefault="004407AC" w:rsidP="00D57AF5">
            <w:pPr>
              <w:spacing w:before="0"/>
              <w:jc w:val="both"/>
              <w:rPr>
                <w:rFonts w:cs="Calibri"/>
                <w:color w:val="000000"/>
              </w:rPr>
            </w:pPr>
            <w:r w:rsidRPr="00B70DCB">
              <w:t>#TM_I_01</w:t>
            </w:r>
          </w:p>
        </w:tc>
      </w:tr>
      <w:tr w:rsidR="004407AC" w:rsidRPr="00B70DCB" w14:paraId="5A08DC10" w14:textId="77777777" w:rsidTr="00D57AF5">
        <w:trPr>
          <w:trHeight w:val="340"/>
        </w:trPr>
        <w:tc>
          <w:tcPr>
            <w:tcW w:w="1960" w:type="pct"/>
            <w:shd w:val="clear" w:color="auto" w:fill="F2F2F2" w:themeFill="background1" w:themeFillShade="F2"/>
            <w:vAlign w:val="center"/>
            <w:hideMark/>
          </w:tcPr>
          <w:p w14:paraId="6FC4328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4D3BD0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0EF3612" w14:textId="77777777" w:rsidR="004407AC" w:rsidRPr="00B70DCB" w:rsidRDefault="004407AC" w:rsidP="004407AC">
      <w:pPr>
        <w:rPr>
          <w:rFonts w:eastAsia="MS Mincho"/>
        </w:rPr>
      </w:pPr>
      <w:r w:rsidRPr="00B70DCB">
        <w:rPr>
          <w:rFonts w:eastAsia="MS Mincho"/>
        </w:rPr>
        <w:t>The virtualization layer implements crucial security functions by isolating host operating system and physical platform from NFV workloads. However, enabling certain functionalities within a VNF may require exposing parts of the platform to virtual workloads directly, without indirection through the virtualization layer. Care should be taken when deciding which workloads are granted this level of access, as such functionality increases the risk of untrusted software abusing the increased access to the host system. Examples include:</w:t>
      </w:r>
    </w:p>
    <w:p w14:paraId="13FA055E" w14:textId="77777777" w:rsidR="004407AC" w:rsidRPr="00B70DCB" w:rsidRDefault="004407AC" w:rsidP="004407AC">
      <w:pPr>
        <w:pStyle w:val="affd"/>
        <w:numPr>
          <w:ilvl w:val="0"/>
          <w:numId w:val="18"/>
        </w:numPr>
        <w:ind w:left="567" w:hanging="147"/>
        <w:rPr>
          <w:rFonts w:eastAsia="MS Mincho"/>
        </w:rPr>
      </w:pPr>
      <w:r w:rsidRPr="00B70DCB">
        <w:rPr>
          <w:rFonts w:eastAsia="MS Mincho"/>
        </w:rPr>
        <w:t>Single-root I/O virtualization (SR-IOV) which allows virtualized software direct access to physical networking hardware</w:t>
      </w:r>
    </w:p>
    <w:p w14:paraId="79AC9CCB" w14:textId="77777777" w:rsidR="004407AC" w:rsidRPr="00B70DCB" w:rsidRDefault="004407AC" w:rsidP="004407AC">
      <w:pPr>
        <w:pStyle w:val="affd"/>
        <w:numPr>
          <w:ilvl w:val="0"/>
          <w:numId w:val="18"/>
        </w:numPr>
        <w:ind w:left="567" w:hanging="147"/>
        <w:rPr>
          <w:rFonts w:eastAsia="MS Mincho"/>
        </w:rPr>
      </w:pPr>
      <w:r w:rsidRPr="00B70DCB">
        <w:rPr>
          <w:rFonts w:eastAsia="MS Mincho"/>
        </w:rPr>
        <w:t>Shared folders between host and guest operating system</w:t>
      </w:r>
    </w:p>
    <w:p w14:paraId="6E081A0B" w14:textId="77777777" w:rsidR="004407AC" w:rsidRPr="00B70DCB" w:rsidRDefault="004407AC" w:rsidP="004407AC">
      <w:pPr>
        <w:pStyle w:val="affd"/>
        <w:numPr>
          <w:ilvl w:val="0"/>
          <w:numId w:val="18"/>
        </w:numPr>
        <w:ind w:left="567" w:hanging="147"/>
        <w:rPr>
          <w:rFonts w:eastAsia="MS Mincho"/>
        </w:rPr>
      </w:pPr>
      <w:r w:rsidRPr="00B70DCB">
        <w:rPr>
          <w:rFonts w:eastAsia="MS Mincho"/>
        </w:rPr>
        <w:t>Direct access to host sockets (e.g., the Docker daemon socket)</w:t>
      </w:r>
    </w:p>
    <w:p w14:paraId="47DC1367" w14:textId="77777777" w:rsidR="004407AC" w:rsidRPr="00B70DCB" w:rsidRDefault="004407AC" w:rsidP="004407AC">
      <w:pPr>
        <w:rPr>
          <w:rFonts w:eastAsia="MS Mincho"/>
        </w:rPr>
      </w:pPr>
    </w:p>
    <w:p w14:paraId="60E1368D" w14:textId="77777777" w:rsidR="004407AC" w:rsidRPr="00B70DCB" w:rsidRDefault="004407AC" w:rsidP="004407AC">
      <w:pPr>
        <w:rPr>
          <w:rFonts w:eastAsia="MS Mincho"/>
        </w:rPr>
      </w:pPr>
      <w:r w:rsidRPr="00B70DCB">
        <w:rPr>
          <w:rFonts w:eastAsia="MS Mincho"/>
          <w:b/>
          <w:bCs/>
        </w:rPr>
        <w:t>8.2.3.2</w:t>
      </w:r>
      <w:r w:rsidRPr="00B70DCB">
        <w:rPr>
          <w:rFonts w:eastAsia="MS Mincho"/>
          <w:b/>
          <w:bCs/>
        </w:rPr>
        <w:tab/>
        <w:t>VNF Sprawl</w:t>
      </w:r>
    </w:p>
    <w:tbl>
      <w:tblPr>
        <w:tblStyle w:val="affff1"/>
        <w:tblW w:w="4635" w:type="pct"/>
        <w:tblLook w:val="04A0" w:firstRow="1" w:lastRow="0" w:firstColumn="1" w:lastColumn="0" w:noHBand="0" w:noVBand="1"/>
      </w:tblPr>
      <w:tblGrid>
        <w:gridCol w:w="3499"/>
        <w:gridCol w:w="5427"/>
      </w:tblGrid>
      <w:tr w:rsidR="004407AC" w:rsidRPr="00B70DCB" w14:paraId="1BB70DED" w14:textId="77777777" w:rsidTr="00D57AF5">
        <w:trPr>
          <w:trHeight w:val="340"/>
        </w:trPr>
        <w:tc>
          <w:tcPr>
            <w:tcW w:w="1960" w:type="pct"/>
            <w:shd w:val="clear" w:color="auto" w:fill="F2F2F2" w:themeFill="background1" w:themeFillShade="F2"/>
            <w:vAlign w:val="center"/>
            <w:hideMark/>
          </w:tcPr>
          <w:p w14:paraId="3AF69AC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19CE983" w14:textId="77777777" w:rsidR="004407AC" w:rsidRPr="00B70DCB" w:rsidRDefault="004407AC" w:rsidP="00D57AF5">
            <w:pPr>
              <w:spacing w:before="0"/>
              <w:jc w:val="both"/>
              <w:rPr>
                <w:rFonts w:cs="Calibri"/>
                <w:color w:val="000000"/>
              </w:rPr>
            </w:pPr>
            <w:r w:rsidRPr="00B70DCB">
              <w:t>#TM_I_02</w:t>
            </w:r>
          </w:p>
        </w:tc>
      </w:tr>
      <w:tr w:rsidR="004407AC" w:rsidRPr="00B70DCB" w14:paraId="261F6BAB" w14:textId="77777777" w:rsidTr="00D57AF5">
        <w:trPr>
          <w:trHeight w:val="340"/>
        </w:trPr>
        <w:tc>
          <w:tcPr>
            <w:tcW w:w="1960" w:type="pct"/>
            <w:shd w:val="clear" w:color="auto" w:fill="F2F2F2" w:themeFill="background1" w:themeFillShade="F2"/>
            <w:vAlign w:val="center"/>
            <w:hideMark/>
          </w:tcPr>
          <w:p w14:paraId="589DED93"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DB00E3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E723E5D" w14:textId="77777777" w:rsidR="004407AC" w:rsidRPr="00B70DCB" w:rsidRDefault="004407AC" w:rsidP="004407AC">
      <w:pPr>
        <w:rPr>
          <w:rFonts w:eastAsia="MS Mincho"/>
        </w:rPr>
      </w:pPr>
      <w:r w:rsidRPr="00B70DCB">
        <w:rPr>
          <w:rFonts w:eastAsia="MS Mincho"/>
        </w:rPr>
        <w:t xml:space="preserve">Virtualized deployments make it easier for developers and operational staff to provision additional resources if required. However, the unrestricted creation new workloads can make it difficult to enforce a consistent security baseline across the entire deployment and complicate operational </w:t>
      </w:r>
      <w:r w:rsidRPr="00B70DCB">
        <w:rPr>
          <w:rFonts w:eastAsia="MS Mincho"/>
        </w:rPr>
        <w:lastRenderedPageBreak/>
        <w:t>security tasks, such as incident detection and response. Due to the increased attack surface and the lack of visibility, it increases the risk to the overall technology ecosystem.</w:t>
      </w:r>
    </w:p>
    <w:p w14:paraId="1FCF34F4" w14:textId="77777777" w:rsidR="004407AC" w:rsidRPr="00B70DCB" w:rsidRDefault="004407AC" w:rsidP="004407AC">
      <w:pPr>
        <w:rPr>
          <w:rFonts w:eastAsia="MS Mincho"/>
        </w:rPr>
      </w:pPr>
    </w:p>
    <w:p w14:paraId="6B2F2CD6" w14:textId="77777777" w:rsidR="004407AC" w:rsidRPr="00B70DCB" w:rsidRDefault="004407AC" w:rsidP="004407AC">
      <w:pPr>
        <w:rPr>
          <w:b/>
          <w:bCs/>
        </w:rPr>
      </w:pPr>
      <w:r w:rsidRPr="00B70DCB">
        <w:rPr>
          <w:b/>
          <w:bCs/>
        </w:rPr>
        <w:t>8.2.4</w:t>
      </w:r>
      <w:r w:rsidRPr="00B70DCB">
        <w:rPr>
          <w:b/>
          <w:bCs/>
        </w:rPr>
        <w:tab/>
        <w:t>Denial of Service</w:t>
      </w:r>
    </w:p>
    <w:p w14:paraId="0BD7F06D" w14:textId="77777777" w:rsidR="004407AC" w:rsidRPr="00B70DCB" w:rsidRDefault="004407AC" w:rsidP="004407AC">
      <w:pPr>
        <w:rPr>
          <w:rFonts w:eastAsia="MS Mincho"/>
        </w:rPr>
      </w:pPr>
      <w:r w:rsidRPr="00B70DCB">
        <w:rPr>
          <w:rFonts w:eastAsia="MS Mincho"/>
          <w:b/>
          <w:bCs/>
        </w:rPr>
        <w:t>8.2.4.1</w:t>
      </w:r>
      <w:r w:rsidRPr="00B70DCB">
        <w:rPr>
          <w:rFonts w:eastAsia="MS Mincho"/>
          <w:b/>
          <w:bCs/>
        </w:rPr>
        <w:tab/>
        <w:t>Resource Depletion through NFV Workloads</w:t>
      </w:r>
    </w:p>
    <w:tbl>
      <w:tblPr>
        <w:tblStyle w:val="affff1"/>
        <w:tblW w:w="4635" w:type="pct"/>
        <w:tblLook w:val="04A0" w:firstRow="1" w:lastRow="0" w:firstColumn="1" w:lastColumn="0" w:noHBand="0" w:noVBand="1"/>
      </w:tblPr>
      <w:tblGrid>
        <w:gridCol w:w="3499"/>
        <w:gridCol w:w="5427"/>
      </w:tblGrid>
      <w:tr w:rsidR="004407AC" w:rsidRPr="00B70DCB" w14:paraId="0D938B55" w14:textId="77777777" w:rsidTr="00D57AF5">
        <w:trPr>
          <w:trHeight w:val="340"/>
        </w:trPr>
        <w:tc>
          <w:tcPr>
            <w:tcW w:w="1960" w:type="pct"/>
            <w:shd w:val="clear" w:color="auto" w:fill="F2F2F2" w:themeFill="background1" w:themeFillShade="F2"/>
            <w:vAlign w:val="center"/>
            <w:hideMark/>
          </w:tcPr>
          <w:p w14:paraId="762F419D"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DF510D6" w14:textId="77777777" w:rsidR="004407AC" w:rsidRPr="00B70DCB" w:rsidRDefault="004407AC" w:rsidP="00D57AF5">
            <w:pPr>
              <w:spacing w:before="0"/>
              <w:jc w:val="both"/>
              <w:rPr>
                <w:rFonts w:cs="Calibri"/>
                <w:color w:val="000000"/>
              </w:rPr>
            </w:pPr>
            <w:r w:rsidRPr="00B70DCB">
              <w:t>#TM_D_01</w:t>
            </w:r>
          </w:p>
        </w:tc>
      </w:tr>
      <w:tr w:rsidR="004407AC" w:rsidRPr="00B70DCB" w14:paraId="50718B01" w14:textId="77777777" w:rsidTr="00D57AF5">
        <w:trPr>
          <w:trHeight w:val="340"/>
        </w:trPr>
        <w:tc>
          <w:tcPr>
            <w:tcW w:w="1960" w:type="pct"/>
            <w:shd w:val="clear" w:color="auto" w:fill="F2F2F2" w:themeFill="background1" w:themeFillShade="F2"/>
            <w:vAlign w:val="center"/>
            <w:hideMark/>
          </w:tcPr>
          <w:p w14:paraId="7054E815"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4587447"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EEE7C95" w14:textId="77777777" w:rsidR="004407AC" w:rsidRPr="00B70DCB" w:rsidRDefault="004407AC" w:rsidP="004407AC">
      <w:pPr>
        <w:rPr>
          <w:rFonts w:eastAsia="MS Mincho"/>
        </w:rPr>
      </w:pPr>
      <w:r w:rsidRPr="00B70DCB">
        <w:rPr>
          <w:rFonts w:eastAsia="MS Mincho"/>
        </w:rPr>
        <w:t>Insufficient enforcement of usage quotas on virtualized workloads through the NFVI, can lead to a depletion of resources and thus, adverse effects on overall service quality. This may not only be caused by malicious workloads intentionally trying to cause a denial of service, but also legitimate ones consuming more resources based on their current utilization. Failure to enforce such resource limits can be caused by, for example, software vulnerabilities in the virtualization layer or simply improper configuration by the 5G operator.</w:t>
      </w:r>
    </w:p>
    <w:p w14:paraId="0E2E2418" w14:textId="77777777" w:rsidR="004407AC" w:rsidRPr="00B70DCB" w:rsidRDefault="004407AC" w:rsidP="004407AC">
      <w:pPr>
        <w:rPr>
          <w:rFonts w:eastAsia="MS Mincho"/>
        </w:rPr>
      </w:pPr>
    </w:p>
    <w:p w14:paraId="1B2B5688" w14:textId="77777777" w:rsidR="004407AC" w:rsidRPr="00B70DCB" w:rsidRDefault="004407AC" w:rsidP="004407AC">
      <w:pPr>
        <w:rPr>
          <w:rFonts w:eastAsia="MS Mincho"/>
        </w:rPr>
      </w:pPr>
      <w:r w:rsidRPr="00B70DCB">
        <w:rPr>
          <w:rFonts w:eastAsia="MS Mincho"/>
          <w:b/>
          <w:bCs/>
        </w:rPr>
        <w:t>8.2.4.2</w:t>
      </w:r>
      <w:r w:rsidRPr="00B70DCB">
        <w:rPr>
          <w:rFonts w:eastAsia="MS Mincho"/>
          <w:b/>
          <w:bCs/>
        </w:rPr>
        <w:tab/>
        <w:t>Unavailability of Service Providers</w:t>
      </w:r>
    </w:p>
    <w:tbl>
      <w:tblPr>
        <w:tblStyle w:val="affff1"/>
        <w:tblW w:w="4635" w:type="pct"/>
        <w:tblLook w:val="04A0" w:firstRow="1" w:lastRow="0" w:firstColumn="1" w:lastColumn="0" w:noHBand="0" w:noVBand="1"/>
      </w:tblPr>
      <w:tblGrid>
        <w:gridCol w:w="3499"/>
        <w:gridCol w:w="5427"/>
      </w:tblGrid>
      <w:tr w:rsidR="004407AC" w:rsidRPr="00B70DCB" w14:paraId="38EEC26C" w14:textId="77777777" w:rsidTr="00D57AF5">
        <w:trPr>
          <w:trHeight w:val="340"/>
        </w:trPr>
        <w:tc>
          <w:tcPr>
            <w:tcW w:w="1960" w:type="pct"/>
            <w:shd w:val="clear" w:color="auto" w:fill="F2F2F2" w:themeFill="background1" w:themeFillShade="F2"/>
            <w:vAlign w:val="center"/>
            <w:hideMark/>
          </w:tcPr>
          <w:p w14:paraId="68A3608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EBAA23C" w14:textId="77777777" w:rsidR="004407AC" w:rsidRPr="00B70DCB" w:rsidRDefault="004407AC" w:rsidP="00D57AF5">
            <w:pPr>
              <w:spacing w:before="0"/>
              <w:jc w:val="both"/>
              <w:rPr>
                <w:rFonts w:cs="Calibri"/>
                <w:color w:val="000000"/>
              </w:rPr>
            </w:pPr>
            <w:r w:rsidRPr="00B70DCB">
              <w:t>#TM_D_02</w:t>
            </w:r>
          </w:p>
        </w:tc>
      </w:tr>
      <w:tr w:rsidR="004407AC" w:rsidRPr="00B70DCB" w14:paraId="5DBD3934" w14:textId="77777777" w:rsidTr="00D57AF5">
        <w:trPr>
          <w:trHeight w:val="340"/>
        </w:trPr>
        <w:tc>
          <w:tcPr>
            <w:tcW w:w="1960" w:type="pct"/>
            <w:shd w:val="clear" w:color="auto" w:fill="F2F2F2" w:themeFill="background1" w:themeFillShade="F2"/>
            <w:vAlign w:val="center"/>
            <w:hideMark/>
          </w:tcPr>
          <w:p w14:paraId="3AA56EE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79D045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F485C6D" w14:textId="77777777" w:rsidR="004407AC" w:rsidRPr="00B70DCB" w:rsidRDefault="004407AC" w:rsidP="004407AC">
      <w:pPr>
        <w:spacing w:line="259" w:lineRule="auto"/>
      </w:pPr>
      <w:r w:rsidRPr="00B70DCB">
        <w:t>In scenarios in which the NFV Infrastructure is provided by an external infrastructure provider, mobile network services are critically dependent on the availability of a third party. Therefore, any breach of Service Level Agreements (SLA) by these external parties, for example through unavailability, poses a threat to the mobile network.</w:t>
      </w:r>
    </w:p>
    <w:p w14:paraId="560EA7F3" w14:textId="77777777" w:rsidR="004407AC" w:rsidRPr="00B70DCB" w:rsidRDefault="004407AC" w:rsidP="004407AC">
      <w:pPr>
        <w:rPr>
          <w:rFonts w:eastAsia="MS Mincho"/>
        </w:rPr>
      </w:pPr>
    </w:p>
    <w:p w14:paraId="0B4DF3C4" w14:textId="77777777" w:rsidR="004407AC" w:rsidRPr="00B70DCB" w:rsidRDefault="004407AC" w:rsidP="004407AC">
      <w:pPr>
        <w:rPr>
          <w:b/>
          <w:bCs/>
        </w:rPr>
      </w:pPr>
      <w:r w:rsidRPr="00B70DCB">
        <w:rPr>
          <w:b/>
          <w:bCs/>
        </w:rPr>
        <w:t>8.2.5</w:t>
      </w:r>
      <w:r w:rsidRPr="00B70DCB">
        <w:rPr>
          <w:b/>
          <w:bCs/>
        </w:rPr>
        <w:tab/>
        <w:t>Elevation of Privilege</w:t>
      </w:r>
    </w:p>
    <w:p w14:paraId="488D5B8D" w14:textId="77777777" w:rsidR="004407AC" w:rsidRPr="00B70DCB" w:rsidRDefault="004407AC" w:rsidP="004407AC">
      <w:pPr>
        <w:rPr>
          <w:rFonts w:eastAsia="MS Mincho"/>
        </w:rPr>
      </w:pPr>
      <w:r w:rsidRPr="00B70DCB">
        <w:rPr>
          <w:rFonts w:eastAsia="MS Mincho" w:hint="eastAsia"/>
          <w:b/>
          <w:bCs/>
        </w:rPr>
        <w:t>7</w:t>
      </w:r>
      <w:r w:rsidRPr="00B70DCB">
        <w:rPr>
          <w:rFonts w:eastAsia="MS Mincho"/>
          <w:b/>
          <w:bCs/>
        </w:rPr>
        <w:t>.2.5.1</w:t>
      </w:r>
      <w:r w:rsidRPr="00B70DCB">
        <w:rPr>
          <w:rFonts w:eastAsia="MS Mincho"/>
          <w:b/>
          <w:bCs/>
        </w:rPr>
        <w:tab/>
        <w:t>Guest-to-Host Escape</w:t>
      </w:r>
    </w:p>
    <w:tbl>
      <w:tblPr>
        <w:tblStyle w:val="affff1"/>
        <w:tblW w:w="4635" w:type="pct"/>
        <w:tblLook w:val="04A0" w:firstRow="1" w:lastRow="0" w:firstColumn="1" w:lastColumn="0" w:noHBand="0" w:noVBand="1"/>
      </w:tblPr>
      <w:tblGrid>
        <w:gridCol w:w="3499"/>
        <w:gridCol w:w="5427"/>
      </w:tblGrid>
      <w:tr w:rsidR="004407AC" w:rsidRPr="00B70DCB" w14:paraId="13DDC112" w14:textId="77777777" w:rsidTr="00D57AF5">
        <w:trPr>
          <w:trHeight w:val="340"/>
        </w:trPr>
        <w:tc>
          <w:tcPr>
            <w:tcW w:w="1960" w:type="pct"/>
            <w:shd w:val="clear" w:color="auto" w:fill="F2F2F2" w:themeFill="background1" w:themeFillShade="F2"/>
            <w:vAlign w:val="center"/>
            <w:hideMark/>
          </w:tcPr>
          <w:p w14:paraId="71FE16A6"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3BB7C3C2" w14:textId="77777777" w:rsidR="004407AC" w:rsidRPr="00B70DCB" w:rsidRDefault="004407AC" w:rsidP="00D57AF5">
            <w:pPr>
              <w:spacing w:before="0"/>
              <w:jc w:val="both"/>
              <w:rPr>
                <w:rFonts w:cs="Calibri"/>
                <w:color w:val="000000"/>
              </w:rPr>
            </w:pPr>
            <w:r w:rsidRPr="00B70DCB">
              <w:t>#TM_E_01</w:t>
            </w:r>
          </w:p>
        </w:tc>
      </w:tr>
      <w:tr w:rsidR="004407AC" w:rsidRPr="00B70DCB" w14:paraId="5EEAEE19" w14:textId="77777777" w:rsidTr="00D57AF5">
        <w:trPr>
          <w:trHeight w:val="340"/>
        </w:trPr>
        <w:tc>
          <w:tcPr>
            <w:tcW w:w="1960" w:type="pct"/>
            <w:shd w:val="clear" w:color="auto" w:fill="F2F2F2" w:themeFill="background1" w:themeFillShade="F2"/>
            <w:vAlign w:val="center"/>
            <w:hideMark/>
          </w:tcPr>
          <w:p w14:paraId="3D448FF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A544BC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5BD1DC1" w14:textId="77777777" w:rsidR="004407AC" w:rsidRPr="00B70DCB" w:rsidRDefault="004407AC" w:rsidP="004407AC">
      <w:pPr>
        <w:rPr>
          <w:rFonts w:eastAsia="MS Mincho"/>
        </w:rPr>
      </w:pPr>
      <w:r w:rsidRPr="00B70DCB">
        <w:rPr>
          <w:rFonts w:eastAsia="MS Mincho"/>
        </w:rPr>
        <w:t>A hypervisor or container engine is the software layer isolating virtual workloads from the host system and mediating between the two. If this isolation can be broken or circumvented by the virtualized workload at any point, it opens the door for malicious software compromising the NFVI. Such a hypervisor breakout may be enabled by various vulnerabilities in the host machine’s software stack. Past examples include flaws in the hardware emulation layer, hypervisor management tools, and even graphics drivers.</w:t>
      </w:r>
    </w:p>
    <w:p w14:paraId="732B6BCC" w14:textId="77777777" w:rsidR="004407AC" w:rsidRPr="00B70DCB" w:rsidRDefault="004407AC" w:rsidP="004407AC">
      <w:pPr>
        <w:rPr>
          <w:rFonts w:eastAsia="MS Mincho"/>
        </w:rPr>
      </w:pPr>
    </w:p>
    <w:p w14:paraId="63D36685" w14:textId="77777777" w:rsidR="004407AC" w:rsidRPr="00B70DCB" w:rsidRDefault="004407AC" w:rsidP="004407AC">
      <w:pPr>
        <w:rPr>
          <w:b/>
          <w:bCs/>
        </w:rPr>
      </w:pPr>
      <w:r w:rsidRPr="00B70DCB">
        <w:rPr>
          <w:b/>
          <w:bCs/>
        </w:rPr>
        <w:t>8.2.6</w:t>
      </w:r>
      <w:r w:rsidRPr="00B70DCB">
        <w:rPr>
          <w:b/>
          <w:bCs/>
        </w:rPr>
        <w:tab/>
        <w:t>Lateral Movement</w:t>
      </w:r>
    </w:p>
    <w:p w14:paraId="4010EE6F" w14:textId="77777777" w:rsidR="004407AC" w:rsidRPr="00B70DCB" w:rsidRDefault="004407AC" w:rsidP="004407AC">
      <w:pPr>
        <w:rPr>
          <w:rFonts w:eastAsia="MS Mincho"/>
        </w:rPr>
      </w:pPr>
      <w:r w:rsidRPr="00B70DCB">
        <w:rPr>
          <w:rFonts w:eastAsia="MS Mincho"/>
          <w:b/>
          <w:bCs/>
        </w:rPr>
        <w:t>8.2.6.1</w:t>
      </w:r>
      <w:r w:rsidRPr="00B70DCB">
        <w:rPr>
          <w:rFonts w:eastAsia="MS Mincho"/>
          <w:b/>
          <w:bCs/>
        </w:rPr>
        <w:tab/>
        <w:t>Lateral Movement within NFVI / MANO</w:t>
      </w:r>
    </w:p>
    <w:tbl>
      <w:tblPr>
        <w:tblStyle w:val="affff1"/>
        <w:tblW w:w="4635" w:type="pct"/>
        <w:tblLook w:val="04A0" w:firstRow="1" w:lastRow="0" w:firstColumn="1" w:lastColumn="0" w:noHBand="0" w:noVBand="1"/>
      </w:tblPr>
      <w:tblGrid>
        <w:gridCol w:w="3499"/>
        <w:gridCol w:w="5427"/>
      </w:tblGrid>
      <w:tr w:rsidR="004407AC" w:rsidRPr="00B70DCB" w14:paraId="4D5E2C14" w14:textId="77777777" w:rsidTr="00D57AF5">
        <w:trPr>
          <w:trHeight w:val="340"/>
        </w:trPr>
        <w:tc>
          <w:tcPr>
            <w:tcW w:w="1960" w:type="pct"/>
            <w:shd w:val="clear" w:color="auto" w:fill="F2F2F2" w:themeFill="background1" w:themeFillShade="F2"/>
            <w:vAlign w:val="center"/>
            <w:hideMark/>
          </w:tcPr>
          <w:p w14:paraId="6497E44D"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321E3EDB" w14:textId="77777777" w:rsidR="004407AC" w:rsidRPr="00B70DCB" w:rsidRDefault="004407AC" w:rsidP="00D57AF5">
            <w:pPr>
              <w:spacing w:before="0"/>
              <w:jc w:val="both"/>
              <w:rPr>
                <w:rFonts w:cs="Calibri"/>
                <w:color w:val="000000"/>
              </w:rPr>
            </w:pPr>
            <w:r w:rsidRPr="00B70DCB">
              <w:t>#TM_L_01</w:t>
            </w:r>
          </w:p>
        </w:tc>
      </w:tr>
      <w:tr w:rsidR="004407AC" w:rsidRPr="00B70DCB" w14:paraId="0483A433" w14:textId="77777777" w:rsidTr="00D57AF5">
        <w:trPr>
          <w:trHeight w:val="340"/>
        </w:trPr>
        <w:tc>
          <w:tcPr>
            <w:tcW w:w="1960" w:type="pct"/>
            <w:shd w:val="clear" w:color="auto" w:fill="F2F2F2" w:themeFill="background1" w:themeFillShade="F2"/>
            <w:vAlign w:val="center"/>
            <w:hideMark/>
          </w:tcPr>
          <w:p w14:paraId="30CDD0E9"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2D445B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93EF1C6" w14:textId="77777777" w:rsidR="004407AC" w:rsidRPr="00B70DCB" w:rsidRDefault="004407AC" w:rsidP="004407AC">
      <w:pPr>
        <w:rPr>
          <w:rFonts w:eastAsia="MS Mincho"/>
        </w:rPr>
      </w:pPr>
      <w:proofErr w:type="gramStart"/>
      <w:r w:rsidRPr="00B70DCB">
        <w:rPr>
          <w:rFonts w:eastAsia="MS Mincho"/>
        </w:rPr>
        <w:t>Similar to</w:t>
      </w:r>
      <w:proofErr w:type="gramEnd"/>
      <w:r w:rsidRPr="00B70DCB">
        <w:rPr>
          <w:rFonts w:eastAsia="MS Mincho"/>
        </w:rPr>
        <w:t xml:space="preserve"> how a malicious actor can compromise individual systems to spread the reach of its attack, so can the compromise of central virtualization infrastructure facilitate network lateral movement. </w:t>
      </w:r>
      <w:proofErr w:type="gramStart"/>
      <w:r w:rsidRPr="00B70DCB">
        <w:rPr>
          <w:rFonts w:eastAsia="MS Mincho"/>
        </w:rPr>
        <w:t>In particular, this</w:t>
      </w:r>
      <w:proofErr w:type="gramEnd"/>
      <w:r w:rsidRPr="00B70DCB">
        <w:rPr>
          <w:rFonts w:eastAsia="MS Mincho"/>
        </w:rPr>
        <w:t xml:space="preserve"> applies to the following NFV system components:</w:t>
      </w:r>
    </w:p>
    <w:p w14:paraId="0ECE0A15" w14:textId="77777777" w:rsidR="004407AC" w:rsidRPr="00B70DCB" w:rsidRDefault="004407AC" w:rsidP="004407AC">
      <w:pPr>
        <w:pStyle w:val="affd"/>
        <w:numPr>
          <w:ilvl w:val="0"/>
          <w:numId w:val="18"/>
        </w:numPr>
        <w:ind w:left="567" w:hanging="147"/>
        <w:rPr>
          <w:rFonts w:eastAsia="MS Mincho"/>
        </w:rPr>
      </w:pPr>
      <w:r w:rsidRPr="00B70DCB">
        <w:rPr>
          <w:rFonts w:eastAsia="MS Mincho"/>
        </w:rPr>
        <w:t>Virtualization Layer, which may allow attackers to easily spread their attack to different virtual workloads deployed on a given virtualization technology.</w:t>
      </w:r>
    </w:p>
    <w:p w14:paraId="1165703E"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MANO, which provides control over large parts of the network if not segmented properly. Especially critical are shared MANO domains for deployments of different trust levels (e.g., between MEC and 5G Core).</w:t>
      </w:r>
    </w:p>
    <w:p w14:paraId="7B8FBF3B" w14:textId="77777777" w:rsidR="004407AC" w:rsidRPr="00B70DCB" w:rsidRDefault="004407AC" w:rsidP="004407AC">
      <w:pPr>
        <w:rPr>
          <w:rFonts w:eastAsia="MS Mincho"/>
        </w:rPr>
      </w:pPr>
    </w:p>
    <w:p w14:paraId="54A829ED" w14:textId="77777777" w:rsidR="004407AC" w:rsidRPr="00B70DCB" w:rsidRDefault="004407AC" w:rsidP="004407AC">
      <w:pPr>
        <w:pStyle w:val="21"/>
      </w:pPr>
      <w:bookmarkStart w:id="22" w:name="_Toc108956754"/>
      <w:r w:rsidRPr="00B70DCB">
        <w:t>8.3</w:t>
      </w:r>
      <w:r w:rsidRPr="00B70DCB">
        <w:tab/>
        <w:t>Threats to NFV Workloads</w:t>
      </w:r>
      <w:bookmarkEnd w:id="22"/>
    </w:p>
    <w:p w14:paraId="525D4DBA" w14:textId="77777777" w:rsidR="004407AC" w:rsidRPr="00B70DCB" w:rsidRDefault="004407AC" w:rsidP="004407AC">
      <w:pPr>
        <w:rPr>
          <w:b/>
          <w:bCs/>
        </w:rPr>
      </w:pPr>
      <w:r w:rsidRPr="00B70DCB">
        <w:rPr>
          <w:b/>
          <w:bCs/>
        </w:rPr>
        <w:t>8.3.1</w:t>
      </w:r>
      <w:r w:rsidRPr="00B70DCB">
        <w:rPr>
          <w:b/>
          <w:bCs/>
        </w:rPr>
        <w:tab/>
        <w:t>Spoofing</w:t>
      </w:r>
    </w:p>
    <w:p w14:paraId="607BB03C" w14:textId="77777777" w:rsidR="004407AC" w:rsidRPr="00B70DCB" w:rsidRDefault="004407AC" w:rsidP="004407AC">
      <w:pPr>
        <w:rPr>
          <w:rFonts w:eastAsia="MS Mincho"/>
        </w:rPr>
      </w:pPr>
      <w:r w:rsidRPr="00B70DCB">
        <w:rPr>
          <w:rFonts w:eastAsia="MS Mincho"/>
          <w:b/>
          <w:bCs/>
        </w:rPr>
        <w:t>8.3.1.1</w:t>
      </w:r>
      <w:r w:rsidRPr="00B70DCB">
        <w:rPr>
          <w:rFonts w:eastAsia="MS Mincho"/>
          <w:b/>
          <w:bCs/>
        </w:rPr>
        <w:tab/>
        <w:t>Spoofed Host Platform</w:t>
      </w:r>
    </w:p>
    <w:tbl>
      <w:tblPr>
        <w:tblStyle w:val="affff1"/>
        <w:tblW w:w="4635" w:type="pct"/>
        <w:tblLook w:val="04A0" w:firstRow="1" w:lastRow="0" w:firstColumn="1" w:lastColumn="0" w:noHBand="0" w:noVBand="1"/>
      </w:tblPr>
      <w:tblGrid>
        <w:gridCol w:w="3499"/>
        <w:gridCol w:w="5427"/>
      </w:tblGrid>
      <w:tr w:rsidR="004407AC" w:rsidRPr="00B70DCB" w14:paraId="74DFA9C5" w14:textId="77777777" w:rsidTr="00D57AF5">
        <w:trPr>
          <w:trHeight w:val="340"/>
        </w:trPr>
        <w:tc>
          <w:tcPr>
            <w:tcW w:w="1960" w:type="pct"/>
            <w:shd w:val="clear" w:color="auto" w:fill="F2F2F2" w:themeFill="background1" w:themeFillShade="F2"/>
            <w:vAlign w:val="center"/>
            <w:hideMark/>
          </w:tcPr>
          <w:p w14:paraId="0424DB92"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1508277D" w14:textId="77777777" w:rsidR="004407AC" w:rsidRPr="00B70DCB" w:rsidRDefault="004407AC" w:rsidP="00D57AF5">
            <w:pPr>
              <w:spacing w:before="0"/>
              <w:jc w:val="both"/>
              <w:rPr>
                <w:rFonts w:cs="Calibri"/>
                <w:color w:val="000000"/>
              </w:rPr>
            </w:pPr>
            <w:r w:rsidRPr="00B70DCB">
              <w:t>#TW_S_01</w:t>
            </w:r>
          </w:p>
        </w:tc>
      </w:tr>
      <w:tr w:rsidR="004407AC" w:rsidRPr="00B70DCB" w14:paraId="04100006" w14:textId="77777777" w:rsidTr="00D57AF5">
        <w:trPr>
          <w:trHeight w:val="340"/>
        </w:trPr>
        <w:tc>
          <w:tcPr>
            <w:tcW w:w="1960" w:type="pct"/>
            <w:shd w:val="clear" w:color="auto" w:fill="F2F2F2" w:themeFill="background1" w:themeFillShade="F2"/>
            <w:vAlign w:val="center"/>
            <w:hideMark/>
          </w:tcPr>
          <w:p w14:paraId="4380CFB8"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FADA7ED"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4DDA03F" w14:textId="77777777" w:rsidR="004407AC" w:rsidRPr="00B70DCB" w:rsidRDefault="004407AC" w:rsidP="004407AC">
      <w:pPr>
        <w:rPr>
          <w:rFonts w:eastAsia="MS Mincho"/>
        </w:rPr>
      </w:pPr>
      <w:r w:rsidRPr="00B70DCB">
        <w:rPr>
          <w:rFonts w:eastAsia="MS Mincho"/>
        </w:rPr>
        <w:t>Not only can spoofed software be the source security incidents, but a similar threat also exists when legitimate software is executed on an untrusted hardware platform. Unless the NFV environment can assert the host's trust level, there is a possibility for sensitive network components to be deployed in a security domain with a lower trust level. In the context of the 5G System this could mean, for example, that resources for a high-security network slice are processed and/or stored on lower-security infrastructure (e.g., an edge cloud). A situation like this could, for example, cause regulatory compliance issues if personal identifiable data is processed in a non-compliant environment.</w:t>
      </w:r>
    </w:p>
    <w:p w14:paraId="75598852" w14:textId="77777777" w:rsidR="004407AC" w:rsidRPr="00B70DCB" w:rsidRDefault="004407AC" w:rsidP="004407AC">
      <w:pPr>
        <w:rPr>
          <w:rFonts w:eastAsia="MS Mincho"/>
        </w:rPr>
      </w:pPr>
    </w:p>
    <w:p w14:paraId="06CFA02A" w14:textId="77777777" w:rsidR="004407AC" w:rsidRPr="00B70DCB" w:rsidRDefault="004407AC" w:rsidP="004407AC">
      <w:pPr>
        <w:rPr>
          <w:rFonts w:eastAsia="MS Mincho"/>
        </w:rPr>
      </w:pPr>
      <w:r w:rsidRPr="00B70DCB">
        <w:rPr>
          <w:rFonts w:eastAsia="MS Mincho"/>
          <w:b/>
          <w:bCs/>
        </w:rPr>
        <w:t>8.3.1.2</w:t>
      </w:r>
      <w:r w:rsidRPr="00B70DCB">
        <w:rPr>
          <w:rFonts w:eastAsia="MS Mincho"/>
          <w:b/>
          <w:bCs/>
        </w:rPr>
        <w:tab/>
        <w:t>Spoofed MANO Communication</w:t>
      </w:r>
    </w:p>
    <w:tbl>
      <w:tblPr>
        <w:tblStyle w:val="affff1"/>
        <w:tblW w:w="4635" w:type="pct"/>
        <w:tblLook w:val="04A0" w:firstRow="1" w:lastRow="0" w:firstColumn="1" w:lastColumn="0" w:noHBand="0" w:noVBand="1"/>
      </w:tblPr>
      <w:tblGrid>
        <w:gridCol w:w="3499"/>
        <w:gridCol w:w="5427"/>
      </w:tblGrid>
      <w:tr w:rsidR="004407AC" w:rsidRPr="00B70DCB" w14:paraId="34F7FF32" w14:textId="77777777" w:rsidTr="00D57AF5">
        <w:trPr>
          <w:trHeight w:val="340"/>
        </w:trPr>
        <w:tc>
          <w:tcPr>
            <w:tcW w:w="1960" w:type="pct"/>
            <w:shd w:val="clear" w:color="auto" w:fill="F2F2F2" w:themeFill="background1" w:themeFillShade="F2"/>
            <w:vAlign w:val="center"/>
            <w:hideMark/>
          </w:tcPr>
          <w:p w14:paraId="66400DC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25E4132" w14:textId="77777777" w:rsidR="004407AC" w:rsidRPr="00B70DCB" w:rsidRDefault="004407AC" w:rsidP="00D57AF5">
            <w:pPr>
              <w:spacing w:before="0"/>
              <w:jc w:val="both"/>
              <w:rPr>
                <w:rFonts w:cs="Calibri"/>
                <w:color w:val="000000"/>
              </w:rPr>
            </w:pPr>
            <w:r w:rsidRPr="00B70DCB">
              <w:t>#TW_S_02</w:t>
            </w:r>
          </w:p>
        </w:tc>
      </w:tr>
      <w:tr w:rsidR="004407AC" w:rsidRPr="00B70DCB" w14:paraId="52CB6832" w14:textId="77777777" w:rsidTr="00D57AF5">
        <w:trPr>
          <w:trHeight w:val="340"/>
        </w:trPr>
        <w:tc>
          <w:tcPr>
            <w:tcW w:w="1960" w:type="pct"/>
            <w:shd w:val="clear" w:color="auto" w:fill="F2F2F2" w:themeFill="background1" w:themeFillShade="F2"/>
            <w:vAlign w:val="center"/>
            <w:hideMark/>
          </w:tcPr>
          <w:p w14:paraId="2905E773"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28CE8CA"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06925B2" w14:textId="77777777" w:rsidR="004407AC" w:rsidRPr="00B70DCB" w:rsidRDefault="004407AC" w:rsidP="004407AC">
      <w:pPr>
        <w:rPr>
          <w:rFonts w:eastAsia="MS Mincho"/>
        </w:rPr>
      </w:pPr>
      <w:r w:rsidRPr="00B70DCB">
        <w:rPr>
          <w:rFonts w:eastAsia="MS Mincho"/>
        </w:rPr>
        <w:t>The interface between a VNF and its VNF Manager is the key communication interface between a VNF instance and the NFV environment. Authentication on this logical channel is a critical prerequisite for secure communication between the VNF and the MANO domain, required for various management tasks, incl. migration, scaling, and deprovisioning. If security for these tasks cannot be guaranteed, an attacker can interfere in VNF lifecycle management.</w:t>
      </w:r>
    </w:p>
    <w:p w14:paraId="3CD80E35" w14:textId="77777777" w:rsidR="004407AC" w:rsidRPr="00B70DCB" w:rsidRDefault="004407AC" w:rsidP="004407AC">
      <w:pPr>
        <w:rPr>
          <w:rFonts w:eastAsia="MS Mincho"/>
        </w:rPr>
      </w:pPr>
    </w:p>
    <w:p w14:paraId="47A5DA59" w14:textId="77777777" w:rsidR="004407AC" w:rsidRPr="00B70DCB" w:rsidRDefault="004407AC" w:rsidP="004407AC">
      <w:pPr>
        <w:rPr>
          <w:b/>
          <w:bCs/>
        </w:rPr>
      </w:pPr>
      <w:r w:rsidRPr="00B70DCB">
        <w:rPr>
          <w:b/>
          <w:bCs/>
        </w:rPr>
        <w:t>8.3.2</w:t>
      </w:r>
      <w:r w:rsidRPr="00B70DCB">
        <w:rPr>
          <w:b/>
          <w:bCs/>
        </w:rPr>
        <w:tab/>
        <w:t>Tampering</w:t>
      </w:r>
    </w:p>
    <w:p w14:paraId="40B67308" w14:textId="77777777" w:rsidR="004407AC" w:rsidRPr="00B70DCB" w:rsidRDefault="004407AC" w:rsidP="004407AC">
      <w:pPr>
        <w:rPr>
          <w:rFonts w:eastAsia="MS Mincho"/>
        </w:rPr>
      </w:pPr>
      <w:r w:rsidRPr="00B70DCB">
        <w:rPr>
          <w:rFonts w:eastAsia="MS Mincho"/>
          <w:b/>
          <w:bCs/>
        </w:rPr>
        <w:t>8.3.2.1</w:t>
      </w:r>
      <w:r w:rsidRPr="00B70DCB">
        <w:rPr>
          <w:rFonts w:eastAsia="MS Mincho"/>
          <w:b/>
          <w:bCs/>
        </w:rPr>
        <w:tab/>
        <w:t>Active VNF Introspection</w:t>
      </w:r>
    </w:p>
    <w:tbl>
      <w:tblPr>
        <w:tblStyle w:val="affff1"/>
        <w:tblW w:w="4635" w:type="pct"/>
        <w:tblLook w:val="04A0" w:firstRow="1" w:lastRow="0" w:firstColumn="1" w:lastColumn="0" w:noHBand="0" w:noVBand="1"/>
      </w:tblPr>
      <w:tblGrid>
        <w:gridCol w:w="3499"/>
        <w:gridCol w:w="5427"/>
      </w:tblGrid>
      <w:tr w:rsidR="004407AC" w:rsidRPr="00B70DCB" w14:paraId="76C60414" w14:textId="77777777" w:rsidTr="00D57AF5">
        <w:trPr>
          <w:trHeight w:val="340"/>
        </w:trPr>
        <w:tc>
          <w:tcPr>
            <w:tcW w:w="1960" w:type="pct"/>
            <w:shd w:val="clear" w:color="auto" w:fill="F2F2F2" w:themeFill="background1" w:themeFillShade="F2"/>
            <w:vAlign w:val="center"/>
            <w:hideMark/>
          </w:tcPr>
          <w:p w14:paraId="3267C68F"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2392ED2" w14:textId="77777777" w:rsidR="004407AC" w:rsidRPr="00B70DCB" w:rsidRDefault="004407AC" w:rsidP="00D57AF5">
            <w:pPr>
              <w:spacing w:before="0"/>
              <w:jc w:val="both"/>
              <w:rPr>
                <w:rFonts w:cs="Calibri"/>
                <w:color w:val="000000"/>
              </w:rPr>
            </w:pPr>
            <w:r w:rsidRPr="00B70DCB">
              <w:t>#TW_T_01</w:t>
            </w:r>
          </w:p>
        </w:tc>
      </w:tr>
      <w:tr w:rsidR="004407AC" w:rsidRPr="00B70DCB" w14:paraId="6B7F414B" w14:textId="77777777" w:rsidTr="00D57AF5">
        <w:trPr>
          <w:trHeight w:val="340"/>
        </w:trPr>
        <w:tc>
          <w:tcPr>
            <w:tcW w:w="1960" w:type="pct"/>
            <w:shd w:val="clear" w:color="auto" w:fill="F2F2F2" w:themeFill="background1" w:themeFillShade="F2"/>
            <w:vAlign w:val="center"/>
            <w:hideMark/>
          </w:tcPr>
          <w:p w14:paraId="259772A5"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E15F5B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BF8CAB8" w14:textId="77777777" w:rsidR="004407AC" w:rsidRPr="00B70DCB" w:rsidRDefault="004407AC" w:rsidP="004407AC">
      <w:pPr>
        <w:rPr>
          <w:rFonts w:eastAsia="MS Mincho"/>
        </w:rPr>
      </w:pPr>
      <w:r w:rsidRPr="00B70DCB">
        <w:rPr>
          <w:rFonts w:eastAsia="MS Mincho"/>
        </w:rPr>
        <w:t xml:space="preserve">VNF introspection provides a powerful tool to monitor and even modify information within virtual workloads through the virtualization layer. However, if access to this functionality is not sufficiently controlled and monitored, it can be abused by a malicious actor to tamper with the </w:t>
      </w:r>
      <w:proofErr w:type="gramStart"/>
      <w:r w:rsidRPr="00B70DCB">
        <w:rPr>
          <w:rFonts w:eastAsia="MS Mincho"/>
        </w:rPr>
        <w:t>VNF</w:t>
      </w:r>
      <w:proofErr w:type="gramEnd"/>
      <w:r w:rsidRPr="00B70DCB">
        <w:rPr>
          <w:rFonts w:eastAsia="MS Mincho"/>
        </w:rPr>
        <w:t xml:space="preserve"> or the data processed. Depending on the deployment scenario, such malicious actor could be internal operational staff, or personnel of the cloud provider.</w:t>
      </w:r>
    </w:p>
    <w:p w14:paraId="62859AAE" w14:textId="77777777" w:rsidR="004407AC" w:rsidRPr="00B70DCB" w:rsidRDefault="004407AC" w:rsidP="004407AC">
      <w:pPr>
        <w:rPr>
          <w:rFonts w:eastAsia="MS Mincho"/>
        </w:rPr>
      </w:pPr>
    </w:p>
    <w:p w14:paraId="3A8BFB00" w14:textId="77777777" w:rsidR="004407AC" w:rsidRPr="00B70DCB" w:rsidRDefault="004407AC" w:rsidP="004407AC">
      <w:pPr>
        <w:rPr>
          <w:b/>
          <w:bCs/>
        </w:rPr>
      </w:pPr>
      <w:r w:rsidRPr="00B70DCB">
        <w:rPr>
          <w:b/>
          <w:bCs/>
        </w:rPr>
        <w:t>8.3.3</w:t>
      </w:r>
      <w:r w:rsidRPr="00B70DCB">
        <w:rPr>
          <w:b/>
          <w:bCs/>
        </w:rPr>
        <w:tab/>
        <w:t>Information Disclosure</w:t>
      </w:r>
    </w:p>
    <w:p w14:paraId="2728F728" w14:textId="77777777" w:rsidR="004407AC" w:rsidRPr="00B70DCB" w:rsidRDefault="004407AC" w:rsidP="004407AC">
      <w:pPr>
        <w:rPr>
          <w:rFonts w:eastAsia="MS Mincho"/>
        </w:rPr>
      </w:pPr>
      <w:r w:rsidRPr="00B70DCB">
        <w:rPr>
          <w:rFonts w:eastAsia="MS Mincho"/>
          <w:b/>
          <w:bCs/>
        </w:rPr>
        <w:t>8.3.3.1</w:t>
      </w:r>
      <w:r w:rsidRPr="00B70DCB">
        <w:rPr>
          <w:rFonts w:eastAsia="MS Mincho"/>
          <w:b/>
          <w:bCs/>
        </w:rPr>
        <w:tab/>
        <w:t>Passive VNF Introspection</w:t>
      </w:r>
    </w:p>
    <w:tbl>
      <w:tblPr>
        <w:tblStyle w:val="affff1"/>
        <w:tblW w:w="4635" w:type="pct"/>
        <w:tblLook w:val="04A0" w:firstRow="1" w:lastRow="0" w:firstColumn="1" w:lastColumn="0" w:noHBand="0" w:noVBand="1"/>
      </w:tblPr>
      <w:tblGrid>
        <w:gridCol w:w="3499"/>
        <w:gridCol w:w="5427"/>
      </w:tblGrid>
      <w:tr w:rsidR="004407AC" w:rsidRPr="00B70DCB" w14:paraId="7BBD6FF1" w14:textId="77777777" w:rsidTr="00D57AF5">
        <w:trPr>
          <w:trHeight w:val="340"/>
        </w:trPr>
        <w:tc>
          <w:tcPr>
            <w:tcW w:w="1960" w:type="pct"/>
            <w:shd w:val="clear" w:color="auto" w:fill="F2F2F2" w:themeFill="background1" w:themeFillShade="F2"/>
            <w:vAlign w:val="center"/>
            <w:hideMark/>
          </w:tcPr>
          <w:p w14:paraId="699E904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3129A7D" w14:textId="77777777" w:rsidR="004407AC" w:rsidRPr="00B70DCB" w:rsidRDefault="004407AC" w:rsidP="00D57AF5">
            <w:pPr>
              <w:spacing w:before="0"/>
              <w:jc w:val="both"/>
              <w:rPr>
                <w:rFonts w:cs="Calibri"/>
                <w:color w:val="000000"/>
              </w:rPr>
            </w:pPr>
            <w:r w:rsidRPr="00B70DCB">
              <w:t>#TW_I_01</w:t>
            </w:r>
          </w:p>
        </w:tc>
      </w:tr>
      <w:tr w:rsidR="004407AC" w:rsidRPr="00B70DCB" w14:paraId="4E07E916" w14:textId="77777777" w:rsidTr="00D57AF5">
        <w:trPr>
          <w:trHeight w:val="340"/>
        </w:trPr>
        <w:tc>
          <w:tcPr>
            <w:tcW w:w="1960" w:type="pct"/>
            <w:shd w:val="clear" w:color="auto" w:fill="F2F2F2" w:themeFill="background1" w:themeFillShade="F2"/>
            <w:vAlign w:val="center"/>
            <w:hideMark/>
          </w:tcPr>
          <w:p w14:paraId="2D7C7C25"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BB37122"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085D2A0" w14:textId="77777777" w:rsidR="004407AC" w:rsidRPr="00B70DCB" w:rsidRDefault="004407AC" w:rsidP="004407AC">
      <w:pPr>
        <w:rPr>
          <w:rFonts w:eastAsia="MS Mincho"/>
        </w:rPr>
      </w:pPr>
      <w:proofErr w:type="gramStart"/>
      <w:r w:rsidRPr="00B70DCB">
        <w:rPr>
          <w:rFonts w:eastAsia="MS Mincho"/>
        </w:rPr>
        <w:lastRenderedPageBreak/>
        <w:t>Similar to</w:t>
      </w:r>
      <w:proofErr w:type="gramEnd"/>
      <w:r w:rsidRPr="00B70DCB">
        <w:rPr>
          <w:rFonts w:eastAsia="MS Mincho"/>
        </w:rPr>
        <w:t xml:space="preserve"> the risk of tampering due to misuse of VNF introspection, so can this functionality be abused to mount passive attacks, extracting sensitive information about the virtual workload or the data processed.</w:t>
      </w:r>
    </w:p>
    <w:p w14:paraId="48EE119A" w14:textId="77777777" w:rsidR="004407AC" w:rsidRPr="00B70DCB" w:rsidRDefault="004407AC" w:rsidP="004407AC">
      <w:pPr>
        <w:rPr>
          <w:rFonts w:eastAsia="MS Mincho"/>
        </w:rPr>
      </w:pPr>
    </w:p>
    <w:p w14:paraId="702613BD" w14:textId="77777777" w:rsidR="004407AC" w:rsidRPr="00B70DCB" w:rsidRDefault="004407AC" w:rsidP="004407AC">
      <w:pPr>
        <w:rPr>
          <w:rFonts w:eastAsia="MS Mincho"/>
        </w:rPr>
      </w:pPr>
      <w:r w:rsidRPr="00B70DCB">
        <w:rPr>
          <w:rFonts w:eastAsia="MS Mincho"/>
          <w:b/>
          <w:bCs/>
        </w:rPr>
        <w:t>8.3.3.2</w:t>
      </w:r>
      <w:r w:rsidRPr="00B70DCB">
        <w:rPr>
          <w:rFonts w:eastAsia="MS Mincho"/>
          <w:b/>
          <w:bCs/>
        </w:rPr>
        <w:tab/>
        <w:t>Communication between NFV Workloads</w:t>
      </w:r>
    </w:p>
    <w:tbl>
      <w:tblPr>
        <w:tblStyle w:val="affff1"/>
        <w:tblW w:w="4635" w:type="pct"/>
        <w:tblLook w:val="04A0" w:firstRow="1" w:lastRow="0" w:firstColumn="1" w:lastColumn="0" w:noHBand="0" w:noVBand="1"/>
      </w:tblPr>
      <w:tblGrid>
        <w:gridCol w:w="3499"/>
        <w:gridCol w:w="5427"/>
      </w:tblGrid>
      <w:tr w:rsidR="004407AC" w:rsidRPr="00B70DCB" w14:paraId="157E568B" w14:textId="77777777" w:rsidTr="00D57AF5">
        <w:trPr>
          <w:trHeight w:val="340"/>
        </w:trPr>
        <w:tc>
          <w:tcPr>
            <w:tcW w:w="1960" w:type="pct"/>
            <w:shd w:val="clear" w:color="auto" w:fill="F2F2F2" w:themeFill="background1" w:themeFillShade="F2"/>
            <w:vAlign w:val="center"/>
            <w:hideMark/>
          </w:tcPr>
          <w:p w14:paraId="7FD02ED8"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0A217F7" w14:textId="77777777" w:rsidR="004407AC" w:rsidRPr="00B70DCB" w:rsidRDefault="004407AC" w:rsidP="00D57AF5">
            <w:pPr>
              <w:spacing w:before="0"/>
              <w:jc w:val="both"/>
              <w:rPr>
                <w:rFonts w:cs="Calibri"/>
                <w:color w:val="000000"/>
              </w:rPr>
            </w:pPr>
            <w:r w:rsidRPr="00B70DCB">
              <w:t>#TW_I_02</w:t>
            </w:r>
          </w:p>
        </w:tc>
      </w:tr>
      <w:tr w:rsidR="004407AC" w:rsidRPr="00B70DCB" w14:paraId="6BB02172" w14:textId="77777777" w:rsidTr="00D57AF5">
        <w:trPr>
          <w:trHeight w:val="340"/>
        </w:trPr>
        <w:tc>
          <w:tcPr>
            <w:tcW w:w="1960" w:type="pct"/>
            <w:shd w:val="clear" w:color="auto" w:fill="F2F2F2" w:themeFill="background1" w:themeFillShade="F2"/>
            <w:vAlign w:val="center"/>
            <w:hideMark/>
          </w:tcPr>
          <w:p w14:paraId="2ACAD70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2A915A5"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F000FB1" w14:textId="77777777" w:rsidR="004407AC" w:rsidRPr="00B70DCB" w:rsidRDefault="004407AC" w:rsidP="004407AC">
      <w:pPr>
        <w:rPr>
          <w:rFonts w:eastAsia="MS Mincho"/>
        </w:rPr>
      </w:pPr>
      <w:r w:rsidRPr="00B70DCB">
        <w:rPr>
          <w:rFonts w:eastAsia="MS Mincho"/>
        </w:rPr>
        <w:t>In addition to isolation between virtualized workloads and the host system, the virtualization layer also needs to ensure isolation between the individual NFV workloads themselves. If the system fails to ensure this isolation, information in shared system memory, caches, or permanent storage may be accessible to peer VNF instances on the same system. The most prominent example of a breach of this kind is the Meltdown attack [05].</w:t>
      </w:r>
    </w:p>
    <w:p w14:paraId="2066EE1E" w14:textId="77777777" w:rsidR="004407AC" w:rsidRPr="00B70DCB" w:rsidRDefault="004407AC" w:rsidP="004407AC">
      <w:pPr>
        <w:rPr>
          <w:rFonts w:eastAsia="MS Mincho"/>
        </w:rPr>
      </w:pPr>
    </w:p>
    <w:p w14:paraId="27C9AF32" w14:textId="77777777" w:rsidR="004407AC" w:rsidRPr="00B70DCB" w:rsidRDefault="004407AC" w:rsidP="004407AC">
      <w:pPr>
        <w:pStyle w:val="21"/>
      </w:pPr>
      <w:bookmarkStart w:id="23" w:name="_Toc108956755"/>
      <w:r w:rsidRPr="00B70DCB">
        <w:t>8.4</w:t>
      </w:r>
      <w:r w:rsidRPr="00B70DCB">
        <w:tab/>
        <w:t>Threats to Radio Access Network</w:t>
      </w:r>
      <w:bookmarkEnd w:id="23"/>
    </w:p>
    <w:p w14:paraId="7F52D0C6" w14:textId="77777777" w:rsidR="004407AC" w:rsidRPr="00B70DCB" w:rsidRDefault="004407AC" w:rsidP="004407AC">
      <w:pPr>
        <w:rPr>
          <w:b/>
          <w:bCs/>
        </w:rPr>
      </w:pPr>
      <w:r w:rsidRPr="00B70DCB">
        <w:rPr>
          <w:b/>
          <w:bCs/>
        </w:rPr>
        <w:t>8.4.1</w:t>
      </w:r>
      <w:r w:rsidRPr="00B70DCB">
        <w:rPr>
          <w:b/>
          <w:bCs/>
        </w:rPr>
        <w:tab/>
        <w:t>Spoofing</w:t>
      </w:r>
    </w:p>
    <w:p w14:paraId="2720444D" w14:textId="77777777" w:rsidR="004407AC" w:rsidRPr="00B70DCB" w:rsidRDefault="004407AC" w:rsidP="004407AC">
      <w:pPr>
        <w:rPr>
          <w:rFonts w:eastAsia="MS Mincho"/>
        </w:rPr>
      </w:pPr>
      <w:r w:rsidRPr="00B70DCB">
        <w:rPr>
          <w:rFonts w:eastAsia="MS Mincho"/>
          <w:b/>
          <w:bCs/>
        </w:rPr>
        <w:t>8.4.1.1</w:t>
      </w:r>
      <w:r w:rsidRPr="00B70DCB">
        <w:rPr>
          <w:rFonts w:eastAsia="MS Mincho"/>
          <w:b/>
          <w:bCs/>
        </w:rPr>
        <w:tab/>
        <w:t>Rogue Base Stations</w:t>
      </w:r>
    </w:p>
    <w:tbl>
      <w:tblPr>
        <w:tblStyle w:val="affff1"/>
        <w:tblW w:w="4635" w:type="pct"/>
        <w:tblLook w:val="04A0" w:firstRow="1" w:lastRow="0" w:firstColumn="1" w:lastColumn="0" w:noHBand="0" w:noVBand="1"/>
      </w:tblPr>
      <w:tblGrid>
        <w:gridCol w:w="3499"/>
        <w:gridCol w:w="5427"/>
      </w:tblGrid>
      <w:tr w:rsidR="004407AC" w:rsidRPr="00B70DCB" w14:paraId="584D1E5D" w14:textId="77777777" w:rsidTr="00D57AF5">
        <w:trPr>
          <w:trHeight w:val="340"/>
        </w:trPr>
        <w:tc>
          <w:tcPr>
            <w:tcW w:w="1960" w:type="pct"/>
            <w:shd w:val="clear" w:color="auto" w:fill="F2F2F2" w:themeFill="background1" w:themeFillShade="F2"/>
            <w:vAlign w:val="center"/>
            <w:hideMark/>
          </w:tcPr>
          <w:p w14:paraId="1BE907EE"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5E1F3A7" w14:textId="77777777" w:rsidR="004407AC" w:rsidRPr="00B70DCB" w:rsidRDefault="004407AC" w:rsidP="00D57AF5">
            <w:pPr>
              <w:spacing w:before="0"/>
              <w:jc w:val="both"/>
              <w:rPr>
                <w:rFonts w:cs="Calibri"/>
                <w:color w:val="000000"/>
              </w:rPr>
            </w:pPr>
            <w:r w:rsidRPr="00B70DCB">
              <w:t>#TR_S_01</w:t>
            </w:r>
          </w:p>
        </w:tc>
      </w:tr>
      <w:tr w:rsidR="004407AC" w:rsidRPr="00B70DCB" w14:paraId="6C545866" w14:textId="77777777" w:rsidTr="00D57AF5">
        <w:trPr>
          <w:trHeight w:val="340"/>
        </w:trPr>
        <w:tc>
          <w:tcPr>
            <w:tcW w:w="1960" w:type="pct"/>
            <w:shd w:val="clear" w:color="auto" w:fill="F2F2F2" w:themeFill="background1" w:themeFillShade="F2"/>
            <w:vAlign w:val="center"/>
            <w:hideMark/>
          </w:tcPr>
          <w:p w14:paraId="2192C7A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703154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AD03ACF" w14:textId="77777777" w:rsidR="004407AC" w:rsidRPr="00B70DCB" w:rsidRDefault="004407AC" w:rsidP="004407AC">
      <w:pPr>
        <w:rPr>
          <w:rFonts w:eastAsia="MS Mincho"/>
        </w:rPr>
      </w:pPr>
      <w:r w:rsidRPr="00B70DCB">
        <w:rPr>
          <w:rFonts w:eastAsia="MS Mincho"/>
        </w:rPr>
        <w:t xml:space="preserve">Attackers can impersonate legitimate radio transmission infrastructure </w:t>
      </w:r>
      <w:proofErr w:type="gramStart"/>
      <w:r w:rsidRPr="00B70DCB">
        <w:rPr>
          <w:rFonts w:eastAsia="MS Mincho"/>
        </w:rPr>
        <w:t>in an attempt to</w:t>
      </w:r>
      <w:proofErr w:type="gramEnd"/>
      <w:r w:rsidRPr="00B70DCB">
        <w:rPr>
          <w:rFonts w:eastAsia="MS Mincho"/>
        </w:rPr>
        <w:t xml:space="preserve"> mount a MitM attack between User Equipment and </w:t>
      </w:r>
      <w:proofErr w:type="spellStart"/>
      <w:r w:rsidRPr="00B70DCB">
        <w:rPr>
          <w:rFonts w:eastAsia="MS Mincho"/>
        </w:rPr>
        <w:t>gNB</w:t>
      </w:r>
      <w:proofErr w:type="spellEnd"/>
      <w:r w:rsidRPr="00B70DCB">
        <w:rPr>
          <w:rFonts w:eastAsia="MS Mincho"/>
        </w:rPr>
        <w:t xml:space="preserve">. The nature of these attacks limits them to a very narrow location, as they require the malicious transceiver to deliver greater signal strength to the victim device than other legitimate base stations. If the mobile handset is successfully deceived into attaching to the serving network via such a fake base station, the entire traffic is exposed to the malicious actor, exposing non-encrypted </w:t>
      </w:r>
      <w:proofErr w:type="gramStart"/>
      <w:r w:rsidRPr="00B70DCB">
        <w:rPr>
          <w:rFonts w:eastAsia="MS Mincho"/>
        </w:rPr>
        <w:t>traffic</w:t>
      </w:r>
      <w:proofErr w:type="gramEnd"/>
      <w:r w:rsidRPr="00B70DCB">
        <w:rPr>
          <w:rFonts w:eastAsia="MS Mincho"/>
        </w:rPr>
        <w:t xml:space="preserve"> and enabling message tampering.</w:t>
      </w:r>
    </w:p>
    <w:p w14:paraId="216D1DD9" w14:textId="77777777" w:rsidR="004407AC" w:rsidRPr="00B70DCB" w:rsidRDefault="004407AC" w:rsidP="004407AC">
      <w:pPr>
        <w:rPr>
          <w:rFonts w:eastAsia="MS Mincho"/>
        </w:rPr>
      </w:pPr>
    </w:p>
    <w:p w14:paraId="721ED10A" w14:textId="77777777" w:rsidR="004407AC" w:rsidRPr="00B70DCB" w:rsidRDefault="004407AC" w:rsidP="004407AC">
      <w:pPr>
        <w:rPr>
          <w:b/>
          <w:bCs/>
        </w:rPr>
      </w:pPr>
      <w:r w:rsidRPr="00B70DCB">
        <w:rPr>
          <w:b/>
          <w:bCs/>
        </w:rPr>
        <w:t>8.4.2</w:t>
      </w:r>
      <w:r w:rsidRPr="00B70DCB">
        <w:rPr>
          <w:b/>
          <w:bCs/>
        </w:rPr>
        <w:tab/>
        <w:t>Tampering</w:t>
      </w:r>
    </w:p>
    <w:p w14:paraId="23466A37" w14:textId="77777777" w:rsidR="004407AC" w:rsidRPr="00B70DCB" w:rsidRDefault="004407AC" w:rsidP="004407AC">
      <w:pPr>
        <w:rPr>
          <w:rFonts w:eastAsia="MS Mincho"/>
        </w:rPr>
      </w:pPr>
      <w:r w:rsidRPr="00B70DCB">
        <w:rPr>
          <w:rFonts w:eastAsia="MS Mincho"/>
          <w:b/>
          <w:bCs/>
        </w:rPr>
        <w:t>8.4.2.1</w:t>
      </w:r>
      <w:r w:rsidRPr="00B70DCB">
        <w:rPr>
          <w:rFonts w:eastAsia="MS Mincho"/>
          <w:b/>
          <w:bCs/>
        </w:rPr>
        <w:tab/>
        <w:t>Bid-down of User Equipment or Network Capabilities</w:t>
      </w:r>
    </w:p>
    <w:tbl>
      <w:tblPr>
        <w:tblStyle w:val="affff1"/>
        <w:tblW w:w="4635" w:type="pct"/>
        <w:tblLook w:val="04A0" w:firstRow="1" w:lastRow="0" w:firstColumn="1" w:lastColumn="0" w:noHBand="0" w:noVBand="1"/>
      </w:tblPr>
      <w:tblGrid>
        <w:gridCol w:w="3499"/>
        <w:gridCol w:w="5427"/>
      </w:tblGrid>
      <w:tr w:rsidR="004407AC" w:rsidRPr="00B70DCB" w14:paraId="548794AF" w14:textId="77777777" w:rsidTr="00D57AF5">
        <w:trPr>
          <w:trHeight w:val="340"/>
        </w:trPr>
        <w:tc>
          <w:tcPr>
            <w:tcW w:w="1960" w:type="pct"/>
            <w:shd w:val="clear" w:color="auto" w:fill="F2F2F2" w:themeFill="background1" w:themeFillShade="F2"/>
            <w:vAlign w:val="center"/>
            <w:hideMark/>
          </w:tcPr>
          <w:p w14:paraId="5F6583F0"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48384B9" w14:textId="77777777" w:rsidR="004407AC" w:rsidRPr="00B70DCB" w:rsidRDefault="004407AC" w:rsidP="00D57AF5">
            <w:pPr>
              <w:spacing w:before="0"/>
              <w:jc w:val="both"/>
              <w:rPr>
                <w:rFonts w:cs="Calibri"/>
                <w:color w:val="000000"/>
              </w:rPr>
            </w:pPr>
            <w:r w:rsidRPr="00B70DCB">
              <w:t>#TR_T_01</w:t>
            </w:r>
          </w:p>
        </w:tc>
      </w:tr>
      <w:tr w:rsidR="004407AC" w:rsidRPr="00B70DCB" w14:paraId="157943D1" w14:textId="77777777" w:rsidTr="00D57AF5">
        <w:trPr>
          <w:trHeight w:val="340"/>
        </w:trPr>
        <w:tc>
          <w:tcPr>
            <w:tcW w:w="1960" w:type="pct"/>
            <w:shd w:val="clear" w:color="auto" w:fill="F2F2F2" w:themeFill="background1" w:themeFillShade="F2"/>
            <w:vAlign w:val="center"/>
            <w:hideMark/>
          </w:tcPr>
          <w:p w14:paraId="705FD17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6F4B966"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82B6085" w14:textId="77777777" w:rsidR="004407AC" w:rsidRPr="00B70DCB" w:rsidRDefault="004407AC" w:rsidP="004407AC">
      <w:pPr>
        <w:rPr>
          <w:rFonts w:eastAsia="MS Mincho"/>
        </w:rPr>
      </w:pPr>
      <w:r w:rsidRPr="00B70DCB">
        <w:rPr>
          <w:rFonts w:eastAsia="MS Mincho"/>
        </w:rPr>
        <w:t>Bid-down attacks try to abuse backwards compatibility of communication peers with the goal to negotiate potentially less secure configuration parameters of a given protocol. In the context of 3GPP radio access networks, this is particularly relevant to the establishment of RRC and NAS sessions between UE and the network.</w:t>
      </w:r>
    </w:p>
    <w:p w14:paraId="6322C5FA" w14:textId="77777777" w:rsidR="004407AC" w:rsidRPr="00B70DCB" w:rsidRDefault="004407AC" w:rsidP="004407AC">
      <w:pPr>
        <w:rPr>
          <w:rFonts w:eastAsia="MS Mincho"/>
        </w:rPr>
      </w:pPr>
    </w:p>
    <w:p w14:paraId="4811E4BB" w14:textId="77777777" w:rsidR="004407AC" w:rsidRPr="00B70DCB" w:rsidRDefault="004407AC" w:rsidP="004407AC">
      <w:pPr>
        <w:rPr>
          <w:rFonts w:eastAsia="MS Mincho"/>
        </w:rPr>
      </w:pPr>
      <w:r w:rsidRPr="00B70DCB">
        <w:rPr>
          <w:rFonts w:eastAsia="MS Mincho"/>
          <w:b/>
          <w:bCs/>
        </w:rPr>
        <w:t>8.4.2.2</w:t>
      </w:r>
      <w:r w:rsidRPr="00B70DCB">
        <w:rPr>
          <w:rFonts w:eastAsia="MS Mincho"/>
          <w:b/>
          <w:bCs/>
        </w:rPr>
        <w:tab/>
        <w:t>Tampering of User Plane Traffic</w:t>
      </w:r>
    </w:p>
    <w:tbl>
      <w:tblPr>
        <w:tblStyle w:val="affff1"/>
        <w:tblW w:w="4635" w:type="pct"/>
        <w:tblLook w:val="04A0" w:firstRow="1" w:lastRow="0" w:firstColumn="1" w:lastColumn="0" w:noHBand="0" w:noVBand="1"/>
      </w:tblPr>
      <w:tblGrid>
        <w:gridCol w:w="3499"/>
        <w:gridCol w:w="5427"/>
      </w:tblGrid>
      <w:tr w:rsidR="004407AC" w:rsidRPr="00B70DCB" w14:paraId="28568437" w14:textId="77777777" w:rsidTr="00D57AF5">
        <w:trPr>
          <w:trHeight w:val="340"/>
        </w:trPr>
        <w:tc>
          <w:tcPr>
            <w:tcW w:w="1960" w:type="pct"/>
            <w:shd w:val="clear" w:color="auto" w:fill="F2F2F2" w:themeFill="background1" w:themeFillShade="F2"/>
            <w:vAlign w:val="center"/>
            <w:hideMark/>
          </w:tcPr>
          <w:p w14:paraId="7180BCC3"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2D67514" w14:textId="77777777" w:rsidR="004407AC" w:rsidRPr="00B70DCB" w:rsidRDefault="004407AC" w:rsidP="00D57AF5">
            <w:pPr>
              <w:spacing w:before="0"/>
              <w:jc w:val="both"/>
              <w:rPr>
                <w:rFonts w:cs="Calibri"/>
                <w:color w:val="000000"/>
              </w:rPr>
            </w:pPr>
            <w:r w:rsidRPr="00B70DCB">
              <w:t>#TR_T_02</w:t>
            </w:r>
          </w:p>
        </w:tc>
      </w:tr>
      <w:tr w:rsidR="004407AC" w:rsidRPr="00B70DCB" w14:paraId="4A5191F9" w14:textId="77777777" w:rsidTr="00D57AF5">
        <w:trPr>
          <w:trHeight w:val="340"/>
        </w:trPr>
        <w:tc>
          <w:tcPr>
            <w:tcW w:w="1960" w:type="pct"/>
            <w:shd w:val="clear" w:color="auto" w:fill="F2F2F2" w:themeFill="background1" w:themeFillShade="F2"/>
            <w:vAlign w:val="center"/>
            <w:hideMark/>
          </w:tcPr>
          <w:p w14:paraId="1A1B06E0"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9E3918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659D952" w14:textId="77777777" w:rsidR="004407AC" w:rsidRPr="00B70DCB" w:rsidRDefault="004407AC" w:rsidP="004407AC">
      <w:pPr>
        <w:rPr>
          <w:rFonts w:eastAsia="MS Mincho"/>
        </w:rPr>
      </w:pPr>
      <w:r w:rsidRPr="00B70DCB">
        <w:rPr>
          <w:rFonts w:eastAsia="MS Mincho"/>
        </w:rPr>
        <w:t xml:space="preserve">User Plane data transferred over the 5G NR can also be modified by attackers. Security research in recent years has shown that missing integrity protection can be abused to mount severe attacks on the air interface [06]. In contrast to Control Plane traffic, integrity protection for the User Plane is an optional feature of the 5G technical specification, meaning that network operators </w:t>
      </w:r>
      <w:proofErr w:type="gramStart"/>
      <w:r w:rsidRPr="00B70DCB">
        <w:rPr>
          <w:rFonts w:eastAsia="MS Mincho"/>
        </w:rPr>
        <w:t>have to</w:t>
      </w:r>
      <w:proofErr w:type="gramEnd"/>
      <w:r w:rsidRPr="00B70DCB">
        <w:rPr>
          <w:rFonts w:eastAsia="MS Mincho"/>
        </w:rPr>
        <w:t xml:space="preserve"> </w:t>
      </w:r>
      <w:r w:rsidRPr="00B70DCB">
        <w:rPr>
          <w:rFonts w:eastAsia="MS Mincho"/>
        </w:rPr>
        <w:lastRenderedPageBreak/>
        <w:t>explicitly activate it in their deployments. Besides sub-par configuration parameters, other factors impacting the protection of User Plane traffic in the RAN are, for example:</w:t>
      </w:r>
    </w:p>
    <w:p w14:paraId="2FF2ECCA"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lack of transport-layer protection for fronthaul, </w:t>
      </w:r>
      <w:proofErr w:type="spellStart"/>
      <w:r w:rsidRPr="00B70DCB">
        <w:rPr>
          <w:rFonts w:eastAsia="MS Mincho"/>
        </w:rPr>
        <w:t>midhaul</w:t>
      </w:r>
      <w:proofErr w:type="spellEnd"/>
      <w:r w:rsidRPr="00B70DCB">
        <w:rPr>
          <w:rFonts w:eastAsia="MS Mincho"/>
        </w:rPr>
        <w:t xml:space="preserve"> and/or backhaul</w:t>
      </w:r>
    </w:p>
    <w:p w14:paraId="1572DE99" w14:textId="77777777" w:rsidR="004407AC" w:rsidRPr="00B70DCB" w:rsidRDefault="004407AC" w:rsidP="004407AC">
      <w:pPr>
        <w:pStyle w:val="affd"/>
        <w:numPr>
          <w:ilvl w:val="0"/>
          <w:numId w:val="18"/>
        </w:numPr>
        <w:ind w:left="567" w:hanging="147"/>
        <w:rPr>
          <w:rFonts w:eastAsia="MS Mincho"/>
        </w:rPr>
      </w:pPr>
      <w:r w:rsidRPr="00B70DCB">
        <w:rPr>
          <w:rFonts w:eastAsia="MS Mincho"/>
        </w:rPr>
        <w:t>UE implementations only supporting UP integrity protection at a rate below the maximum bandwidth</w:t>
      </w:r>
    </w:p>
    <w:p w14:paraId="72D2458E" w14:textId="77777777" w:rsidR="004407AC" w:rsidRPr="00B70DCB" w:rsidRDefault="004407AC" w:rsidP="004407AC">
      <w:pPr>
        <w:rPr>
          <w:rFonts w:eastAsia="MS Mincho"/>
        </w:rPr>
      </w:pPr>
    </w:p>
    <w:p w14:paraId="07C35EB6" w14:textId="77777777" w:rsidR="004407AC" w:rsidRPr="00B70DCB" w:rsidRDefault="004407AC" w:rsidP="004407AC">
      <w:pPr>
        <w:rPr>
          <w:rFonts w:eastAsia="MS Mincho"/>
        </w:rPr>
      </w:pPr>
      <w:r w:rsidRPr="00B70DCB">
        <w:rPr>
          <w:rFonts w:eastAsia="MS Mincho"/>
          <w:b/>
          <w:bCs/>
        </w:rPr>
        <w:t>8.4.2.3</w:t>
      </w:r>
      <w:r w:rsidRPr="00B70DCB">
        <w:rPr>
          <w:rFonts w:eastAsia="MS Mincho"/>
          <w:b/>
          <w:bCs/>
        </w:rPr>
        <w:tab/>
        <w:t>Tampering of Control Plane Traffic</w:t>
      </w:r>
    </w:p>
    <w:tbl>
      <w:tblPr>
        <w:tblStyle w:val="affff1"/>
        <w:tblW w:w="4635" w:type="pct"/>
        <w:tblLook w:val="04A0" w:firstRow="1" w:lastRow="0" w:firstColumn="1" w:lastColumn="0" w:noHBand="0" w:noVBand="1"/>
      </w:tblPr>
      <w:tblGrid>
        <w:gridCol w:w="3499"/>
        <w:gridCol w:w="5427"/>
      </w:tblGrid>
      <w:tr w:rsidR="004407AC" w:rsidRPr="00B70DCB" w14:paraId="45668790" w14:textId="77777777" w:rsidTr="00D57AF5">
        <w:trPr>
          <w:trHeight w:val="340"/>
        </w:trPr>
        <w:tc>
          <w:tcPr>
            <w:tcW w:w="1960" w:type="pct"/>
            <w:shd w:val="clear" w:color="auto" w:fill="F2F2F2" w:themeFill="background1" w:themeFillShade="F2"/>
            <w:vAlign w:val="center"/>
            <w:hideMark/>
          </w:tcPr>
          <w:p w14:paraId="6D1524D6"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F3312D6" w14:textId="77777777" w:rsidR="004407AC" w:rsidRPr="00B70DCB" w:rsidRDefault="004407AC" w:rsidP="00D57AF5">
            <w:pPr>
              <w:spacing w:before="0"/>
              <w:jc w:val="both"/>
              <w:rPr>
                <w:rFonts w:cs="Calibri"/>
                <w:color w:val="000000"/>
              </w:rPr>
            </w:pPr>
            <w:r w:rsidRPr="00B70DCB">
              <w:t>#TR_T_03</w:t>
            </w:r>
          </w:p>
        </w:tc>
      </w:tr>
      <w:tr w:rsidR="004407AC" w:rsidRPr="00B70DCB" w14:paraId="3A64202D" w14:textId="77777777" w:rsidTr="00D57AF5">
        <w:trPr>
          <w:trHeight w:val="340"/>
        </w:trPr>
        <w:tc>
          <w:tcPr>
            <w:tcW w:w="1960" w:type="pct"/>
            <w:shd w:val="clear" w:color="auto" w:fill="F2F2F2" w:themeFill="background1" w:themeFillShade="F2"/>
            <w:vAlign w:val="center"/>
            <w:hideMark/>
          </w:tcPr>
          <w:p w14:paraId="096B87C4"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D44259E"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E3328E7" w14:textId="77777777" w:rsidR="004407AC" w:rsidRPr="00B70DCB" w:rsidRDefault="004407AC" w:rsidP="004407AC">
      <w:pPr>
        <w:rPr>
          <w:rFonts w:eastAsia="MS Mincho"/>
        </w:rPr>
      </w:pPr>
      <w:r w:rsidRPr="00B70DCB">
        <w:rPr>
          <w:rFonts w:eastAsia="MS Mincho"/>
        </w:rPr>
        <w:t>In a more generic approach than the above modification of protocol parameters, attacks can try to tamper with Control Plane traffic throughout the entire session between UE and network. This kind of attack is possible if the RAN network implementation or configuration do not strictly enforce integrity protection on communication interfaces due to, for example:</w:t>
      </w:r>
    </w:p>
    <w:p w14:paraId="7BB4F57D" w14:textId="77777777" w:rsidR="004407AC" w:rsidRPr="00B70DCB" w:rsidRDefault="004407AC" w:rsidP="004407AC">
      <w:pPr>
        <w:pStyle w:val="affd"/>
        <w:numPr>
          <w:ilvl w:val="0"/>
          <w:numId w:val="18"/>
        </w:numPr>
        <w:ind w:left="567" w:hanging="147"/>
        <w:rPr>
          <w:rFonts w:eastAsia="MS Mincho"/>
        </w:rPr>
      </w:pPr>
      <w:r w:rsidRPr="00B70DCB">
        <w:rPr>
          <w:rFonts w:eastAsia="MS Mincho"/>
        </w:rPr>
        <w:t>failure to prohibit illegal protocol parametrization in communication with the UE, e.g., in the RRC protocol</w:t>
      </w:r>
    </w:p>
    <w:p w14:paraId="683AB8D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lack of protection for fronthaul, </w:t>
      </w:r>
      <w:proofErr w:type="spellStart"/>
      <w:r w:rsidRPr="00B70DCB">
        <w:rPr>
          <w:rFonts w:eastAsia="MS Mincho"/>
        </w:rPr>
        <w:t>midhaul</w:t>
      </w:r>
      <w:proofErr w:type="spellEnd"/>
      <w:r w:rsidRPr="00B70DCB">
        <w:rPr>
          <w:rFonts w:eastAsia="MS Mincho"/>
        </w:rPr>
        <w:t>, and backhaul communication</w:t>
      </w:r>
    </w:p>
    <w:p w14:paraId="2FD2EB40" w14:textId="77777777" w:rsidR="004407AC" w:rsidRPr="00B70DCB" w:rsidRDefault="004407AC" w:rsidP="004407AC">
      <w:pPr>
        <w:rPr>
          <w:rFonts w:eastAsia="MS Mincho"/>
        </w:rPr>
      </w:pPr>
    </w:p>
    <w:p w14:paraId="4997BE7B" w14:textId="77777777" w:rsidR="004407AC" w:rsidRPr="00B70DCB" w:rsidRDefault="004407AC" w:rsidP="004407AC">
      <w:pPr>
        <w:rPr>
          <w:b/>
          <w:bCs/>
        </w:rPr>
      </w:pPr>
      <w:r w:rsidRPr="00B70DCB">
        <w:rPr>
          <w:b/>
          <w:bCs/>
        </w:rPr>
        <w:t>8.4.3</w:t>
      </w:r>
      <w:r w:rsidRPr="00B70DCB">
        <w:rPr>
          <w:b/>
          <w:bCs/>
        </w:rPr>
        <w:tab/>
        <w:t>Information Disclosure</w:t>
      </w:r>
    </w:p>
    <w:p w14:paraId="5D73526B" w14:textId="77777777" w:rsidR="004407AC" w:rsidRPr="00B70DCB" w:rsidRDefault="004407AC" w:rsidP="004407AC">
      <w:pPr>
        <w:rPr>
          <w:rFonts w:eastAsia="MS Mincho"/>
        </w:rPr>
      </w:pPr>
      <w:r w:rsidRPr="00B70DCB">
        <w:rPr>
          <w:rFonts w:eastAsia="MS Mincho"/>
          <w:b/>
          <w:bCs/>
        </w:rPr>
        <w:t>8.4.3.1</w:t>
      </w:r>
      <w:r w:rsidRPr="00B70DCB">
        <w:rPr>
          <w:rFonts w:eastAsia="MS Mincho"/>
          <w:b/>
          <w:bCs/>
        </w:rPr>
        <w:tab/>
        <w:t>Eavesdropping Subscription Identifiers</w:t>
      </w:r>
    </w:p>
    <w:tbl>
      <w:tblPr>
        <w:tblStyle w:val="affff1"/>
        <w:tblW w:w="4635" w:type="pct"/>
        <w:tblLook w:val="04A0" w:firstRow="1" w:lastRow="0" w:firstColumn="1" w:lastColumn="0" w:noHBand="0" w:noVBand="1"/>
      </w:tblPr>
      <w:tblGrid>
        <w:gridCol w:w="3499"/>
        <w:gridCol w:w="5427"/>
      </w:tblGrid>
      <w:tr w:rsidR="004407AC" w:rsidRPr="00B70DCB" w14:paraId="6AB8BEC2" w14:textId="77777777" w:rsidTr="00D57AF5">
        <w:trPr>
          <w:trHeight w:val="340"/>
        </w:trPr>
        <w:tc>
          <w:tcPr>
            <w:tcW w:w="1960" w:type="pct"/>
            <w:shd w:val="clear" w:color="auto" w:fill="F2F2F2" w:themeFill="background1" w:themeFillShade="F2"/>
            <w:vAlign w:val="center"/>
            <w:hideMark/>
          </w:tcPr>
          <w:p w14:paraId="2C2DB5A1"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09DA466" w14:textId="77777777" w:rsidR="004407AC" w:rsidRPr="00B70DCB" w:rsidRDefault="004407AC" w:rsidP="00D57AF5">
            <w:pPr>
              <w:spacing w:before="0"/>
              <w:jc w:val="both"/>
              <w:rPr>
                <w:rFonts w:cs="Calibri"/>
                <w:color w:val="000000"/>
              </w:rPr>
            </w:pPr>
            <w:r w:rsidRPr="00B70DCB">
              <w:t>#TR_I_01</w:t>
            </w:r>
          </w:p>
        </w:tc>
      </w:tr>
      <w:tr w:rsidR="004407AC" w:rsidRPr="00B70DCB" w14:paraId="0FB79B5E" w14:textId="77777777" w:rsidTr="00D57AF5">
        <w:trPr>
          <w:trHeight w:val="340"/>
        </w:trPr>
        <w:tc>
          <w:tcPr>
            <w:tcW w:w="1960" w:type="pct"/>
            <w:shd w:val="clear" w:color="auto" w:fill="F2F2F2" w:themeFill="background1" w:themeFillShade="F2"/>
            <w:vAlign w:val="center"/>
            <w:hideMark/>
          </w:tcPr>
          <w:p w14:paraId="4C7B1349"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89FA632"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1D01867" w14:textId="77777777" w:rsidR="004407AC" w:rsidRPr="00B70DCB" w:rsidRDefault="004407AC" w:rsidP="004407AC">
      <w:pPr>
        <w:rPr>
          <w:rFonts w:eastAsia="MS Mincho"/>
        </w:rPr>
      </w:pPr>
      <w:r w:rsidRPr="00B70DCB">
        <w:rPr>
          <w:rFonts w:eastAsia="MS Mincho"/>
        </w:rPr>
        <w:t>5G operators need to ensure that long-term identifiers are never revealed on the air interface in plain text. Failure to do so, for example, by disabling the 5G SUPI concealment feature or operating RAN implementations allowing for paging by plaintext SUPI, creates the risk of identifiers being recorded by malicious actors and utilized for follow-up attacks.</w:t>
      </w:r>
    </w:p>
    <w:p w14:paraId="7744E42F" w14:textId="77777777" w:rsidR="004407AC" w:rsidRPr="00B70DCB" w:rsidRDefault="004407AC" w:rsidP="004407AC">
      <w:pPr>
        <w:rPr>
          <w:rFonts w:eastAsia="MS Mincho"/>
        </w:rPr>
      </w:pPr>
    </w:p>
    <w:p w14:paraId="28F2C4D4" w14:textId="77777777" w:rsidR="004407AC" w:rsidRPr="00B70DCB" w:rsidRDefault="004407AC" w:rsidP="004407AC">
      <w:pPr>
        <w:rPr>
          <w:rFonts w:eastAsia="MS Mincho"/>
        </w:rPr>
      </w:pPr>
      <w:r w:rsidRPr="00B70DCB">
        <w:rPr>
          <w:rFonts w:eastAsia="MS Mincho"/>
          <w:b/>
          <w:bCs/>
        </w:rPr>
        <w:t>8.4.3.2</w:t>
      </w:r>
      <w:r w:rsidRPr="00B70DCB">
        <w:rPr>
          <w:rFonts w:eastAsia="MS Mincho"/>
          <w:b/>
          <w:bCs/>
        </w:rPr>
        <w:tab/>
        <w:t>Eavesdropping User Plane Traffic</w:t>
      </w:r>
    </w:p>
    <w:tbl>
      <w:tblPr>
        <w:tblStyle w:val="affff1"/>
        <w:tblW w:w="4635" w:type="pct"/>
        <w:tblLook w:val="04A0" w:firstRow="1" w:lastRow="0" w:firstColumn="1" w:lastColumn="0" w:noHBand="0" w:noVBand="1"/>
      </w:tblPr>
      <w:tblGrid>
        <w:gridCol w:w="3499"/>
        <w:gridCol w:w="5427"/>
      </w:tblGrid>
      <w:tr w:rsidR="004407AC" w:rsidRPr="00B70DCB" w14:paraId="30A57869" w14:textId="77777777" w:rsidTr="00D57AF5">
        <w:trPr>
          <w:trHeight w:val="340"/>
        </w:trPr>
        <w:tc>
          <w:tcPr>
            <w:tcW w:w="1960" w:type="pct"/>
            <w:shd w:val="clear" w:color="auto" w:fill="F2F2F2" w:themeFill="background1" w:themeFillShade="F2"/>
            <w:vAlign w:val="center"/>
            <w:hideMark/>
          </w:tcPr>
          <w:p w14:paraId="0475C61F"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353E4338" w14:textId="77777777" w:rsidR="004407AC" w:rsidRPr="00B70DCB" w:rsidRDefault="004407AC" w:rsidP="00D57AF5">
            <w:pPr>
              <w:spacing w:before="0"/>
              <w:jc w:val="both"/>
              <w:rPr>
                <w:rFonts w:cs="Calibri"/>
                <w:color w:val="000000"/>
              </w:rPr>
            </w:pPr>
            <w:r w:rsidRPr="00B70DCB">
              <w:t>#TR_I_02</w:t>
            </w:r>
          </w:p>
        </w:tc>
      </w:tr>
      <w:tr w:rsidR="004407AC" w:rsidRPr="00B70DCB" w14:paraId="5D3A8FA8" w14:textId="77777777" w:rsidTr="00D57AF5">
        <w:trPr>
          <w:trHeight w:val="340"/>
        </w:trPr>
        <w:tc>
          <w:tcPr>
            <w:tcW w:w="1960" w:type="pct"/>
            <w:shd w:val="clear" w:color="auto" w:fill="F2F2F2" w:themeFill="background1" w:themeFillShade="F2"/>
            <w:vAlign w:val="center"/>
            <w:hideMark/>
          </w:tcPr>
          <w:p w14:paraId="57092F68"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66C8BC4"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AA5F560" w14:textId="77777777" w:rsidR="004407AC" w:rsidRPr="00B70DCB" w:rsidRDefault="004407AC" w:rsidP="004407AC">
      <w:pPr>
        <w:rPr>
          <w:rFonts w:eastAsia="MS Mincho"/>
        </w:rPr>
      </w:pPr>
      <w:r w:rsidRPr="00B70DCB">
        <w:rPr>
          <w:rFonts w:eastAsia="MS Mincho"/>
        </w:rPr>
        <w:t>Providing confidentiality of user data over the air and within the radio access network is a fundamental component of protecting the subscriber's privacy. Failure to do so may expose sensitive information to anyone eavesdropping on the air interface or controlling any of the radio network components. Potential vulnerabilities enabling this threat include:</w:t>
      </w:r>
    </w:p>
    <w:p w14:paraId="3BC33972"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PDCP User Plane security policy allowing null-ciphering between UE and </w:t>
      </w:r>
      <w:proofErr w:type="spellStart"/>
      <w:r w:rsidRPr="00B70DCB">
        <w:rPr>
          <w:rFonts w:eastAsia="MS Mincho"/>
        </w:rPr>
        <w:t>gNB</w:t>
      </w:r>
      <w:proofErr w:type="spellEnd"/>
    </w:p>
    <w:p w14:paraId="4B7F8E86" w14:textId="77777777" w:rsidR="004407AC" w:rsidRPr="00B70DCB" w:rsidRDefault="004407AC" w:rsidP="004407AC">
      <w:pPr>
        <w:pStyle w:val="affd"/>
        <w:numPr>
          <w:ilvl w:val="0"/>
          <w:numId w:val="18"/>
        </w:numPr>
        <w:ind w:left="567" w:hanging="147"/>
        <w:rPr>
          <w:rFonts w:eastAsia="MS Mincho"/>
        </w:rPr>
      </w:pPr>
      <w:r w:rsidRPr="00B70DCB">
        <w:rPr>
          <w:rFonts w:eastAsia="MS Mincho"/>
        </w:rPr>
        <w:t>Lack of transport protection on interfaces between different RAN components</w:t>
      </w:r>
    </w:p>
    <w:p w14:paraId="778B88C9" w14:textId="77777777" w:rsidR="004407AC" w:rsidRPr="00B70DCB" w:rsidRDefault="004407AC" w:rsidP="004407AC">
      <w:pPr>
        <w:pStyle w:val="affd"/>
        <w:numPr>
          <w:ilvl w:val="0"/>
          <w:numId w:val="18"/>
        </w:numPr>
        <w:ind w:left="567" w:hanging="147"/>
        <w:rPr>
          <w:rFonts w:eastAsia="MS Mincho"/>
        </w:rPr>
      </w:pPr>
      <w:r w:rsidRPr="00B70DCB">
        <w:rPr>
          <w:rFonts w:eastAsia="MS Mincho"/>
        </w:rPr>
        <w:t>Lack of physical security, allowing for the compromise of RAN components themselves (see also clause 8.1.2.2)</w:t>
      </w:r>
    </w:p>
    <w:p w14:paraId="3F0B8C9E" w14:textId="77777777" w:rsidR="004407AC" w:rsidRPr="00B70DCB" w:rsidRDefault="004407AC" w:rsidP="004407AC">
      <w:pPr>
        <w:rPr>
          <w:rFonts w:eastAsia="MS Mincho"/>
        </w:rPr>
      </w:pPr>
    </w:p>
    <w:p w14:paraId="391E5E25" w14:textId="77777777" w:rsidR="004407AC" w:rsidRPr="00B70DCB" w:rsidRDefault="004407AC" w:rsidP="004407AC">
      <w:pPr>
        <w:rPr>
          <w:rFonts w:eastAsia="MS Mincho"/>
        </w:rPr>
      </w:pPr>
      <w:r w:rsidRPr="00B70DCB">
        <w:rPr>
          <w:rFonts w:eastAsia="MS Mincho"/>
          <w:b/>
          <w:bCs/>
        </w:rPr>
        <w:t>8.4.3.3</w:t>
      </w:r>
      <w:r w:rsidRPr="00B70DCB">
        <w:rPr>
          <w:rFonts w:eastAsia="MS Mincho"/>
          <w:b/>
          <w:bCs/>
        </w:rPr>
        <w:tab/>
        <w:t>Eavesdropping Control Plane Traffic</w:t>
      </w:r>
    </w:p>
    <w:tbl>
      <w:tblPr>
        <w:tblStyle w:val="affff1"/>
        <w:tblW w:w="4635" w:type="pct"/>
        <w:tblLook w:val="04A0" w:firstRow="1" w:lastRow="0" w:firstColumn="1" w:lastColumn="0" w:noHBand="0" w:noVBand="1"/>
      </w:tblPr>
      <w:tblGrid>
        <w:gridCol w:w="3499"/>
        <w:gridCol w:w="5427"/>
      </w:tblGrid>
      <w:tr w:rsidR="004407AC" w:rsidRPr="00B70DCB" w14:paraId="784E8600" w14:textId="77777777" w:rsidTr="00D57AF5">
        <w:trPr>
          <w:trHeight w:val="340"/>
        </w:trPr>
        <w:tc>
          <w:tcPr>
            <w:tcW w:w="1960" w:type="pct"/>
            <w:shd w:val="clear" w:color="auto" w:fill="F2F2F2" w:themeFill="background1" w:themeFillShade="F2"/>
            <w:vAlign w:val="center"/>
            <w:hideMark/>
          </w:tcPr>
          <w:p w14:paraId="5D0E75A0"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EC36035" w14:textId="77777777" w:rsidR="004407AC" w:rsidRPr="00B70DCB" w:rsidRDefault="004407AC" w:rsidP="00D57AF5">
            <w:pPr>
              <w:spacing w:before="0"/>
              <w:jc w:val="both"/>
              <w:rPr>
                <w:rFonts w:cs="Calibri"/>
                <w:color w:val="000000"/>
              </w:rPr>
            </w:pPr>
            <w:r w:rsidRPr="00B70DCB">
              <w:t>#TR_I_03</w:t>
            </w:r>
          </w:p>
        </w:tc>
      </w:tr>
      <w:tr w:rsidR="004407AC" w:rsidRPr="00B70DCB" w14:paraId="699D1EA5" w14:textId="77777777" w:rsidTr="00D57AF5">
        <w:trPr>
          <w:trHeight w:val="340"/>
        </w:trPr>
        <w:tc>
          <w:tcPr>
            <w:tcW w:w="1960" w:type="pct"/>
            <w:shd w:val="clear" w:color="auto" w:fill="F2F2F2" w:themeFill="background1" w:themeFillShade="F2"/>
            <w:vAlign w:val="center"/>
            <w:hideMark/>
          </w:tcPr>
          <w:p w14:paraId="7777A967"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4AADAEA"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BAD7F66" w14:textId="77777777" w:rsidR="004407AC" w:rsidRPr="00B70DCB" w:rsidRDefault="004407AC" w:rsidP="004407AC">
      <w:pPr>
        <w:rPr>
          <w:rFonts w:eastAsia="MS Mincho"/>
        </w:rPr>
      </w:pPr>
      <w:r w:rsidRPr="00B70DCB">
        <w:rPr>
          <w:rFonts w:eastAsia="MS Mincho"/>
        </w:rPr>
        <w:lastRenderedPageBreak/>
        <w:t>If Control Plan traffic is not properly protected, attackers can obtain information about the network itself or its users, such as configuration parameters and capabilities that may be utilized to mount subsequent attacks. Failure to provide confidentiality protection can occur at several layers of the protocol stack, such as:</w:t>
      </w:r>
    </w:p>
    <w:p w14:paraId="59FD55A1"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Control Plane security policy allowing for </w:t>
      </w:r>
      <w:proofErr w:type="gramStart"/>
      <w:r w:rsidRPr="00B70DCB">
        <w:rPr>
          <w:rFonts w:eastAsia="MS Mincho"/>
        </w:rPr>
        <w:t>null-ciphering</w:t>
      </w:r>
      <w:proofErr w:type="gramEnd"/>
      <w:r w:rsidRPr="00B70DCB">
        <w:rPr>
          <w:rFonts w:eastAsia="MS Mincho"/>
        </w:rPr>
        <w:t xml:space="preserve"> on RRC/NAS protocols</w:t>
      </w:r>
    </w:p>
    <w:p w14:paraId="66CAD8B4" w14:textId="77777777" w:rsidR="004407AC" w:rsidRPr="00B70DCB" w:rsidRDefault="004407AC" w:rsidP="004407AC">
      <w:pPr>
        <w:pStyle w:val="affd"/>
        <w:numPr>
          <w:ilvl w:val="0"/>
          <w:numId w:val="18"/>
        </w:numPr>
        <w:ind w:left="567" w:hanging="147"/>
        <w:rPr>
          <w:rFonts w:eastAsia="MS Mincho"/>
        </w:rPr>
      </w:pPr>
      <w:r w:rsidRPr="00B70DCB">
        <w:rPr>
          <w:rFonts w:eastAsia="MS Mincho"/>
        </w:rPr>
        <w:t>Lack of transport protection on interfaces between different RAN components</w:t>
      </w:r>
    </w:p>
    <w:p w14:paraId="0EE85BB8" w14:textId="77777777" w:rsidR="004407AC" w:rsidRPr="00B70DCB" w:rsidRDefault="004407AC" w:rsidP="004407AC">
      <w:pPr>
        <w:rPr>
          <w:rFonts w:eastAsia="MS Mincho"/>
        </w:rPr>
      </w:pPr>
    </w:p>
    <w:p w14:paraId="03134BA8" w14:textId="77777777" w:rsidR="004407AC" w:rsidRPr="00B70DCB" w:rsidRDefault="004407AC" w:rsidP="004407AC">
      <w:pPr>
        <w:rPr>
          <w:b/>
          <w:bCs/>
        </w:rPr>
      </w:pPr>
      <w:r w:rsidRPr="00B70DCB">
        <w:rPr>
          <w:b/>
          <w:bCs/>
        </w:rPr>
        <w:t>8.4.4</w:t>
      </w:r>
      <w:r w:rsidRPr="00B70DCB">
        <w:rPr>
          <w:b/>
          <w:bCs/>
        </w:rPr>
        <w:tab/>
        <w:t>Denial of Service</w:t>
      </w:r>
    </w:p>
    <w:p w14:paraId="164A2D26" w14:textId="77777777" w:rsidR="004407AC" w:rsidRPr="00B70DCB" w:rsidRDefault="004407AC" w:rsidP="004407AC">
      <w:pPr>
        <w:rPr>
          <w:rFonts w:eastAsia="MS Mincho"/>
        </w:rPr>
      </w:pPr>
      <w:r w:rsidRPr="00B70DCB">
        <w:rPr>
          <w:rFonts w:eastAsia="MS Mincho"/>
          <w:b/>
          <w:bCs/>
        </w:rPr>
        <w:t>8.4.4.1</w:t>
      </w:r>
      <w:r w:rsidRPr="00B70DCB">
        <w:rPr>
          <w:rFonts w:eastAsia="MS Mincho"/>
          <w:b/>
          <w:bCs/>
        </w:rPr>
        <w:tab/>
        <w:t>Radio Jamming and Interference</w:t>
      </w:r>
    </w:p>
    <w:tbl>
      <w:tblPr>
        <w:tblStyle w:val="affff1"/>
        <w:tblW w:w="4635" w:type="pct"/>
        <w:tblLook w:val="04A0" w:firstRow="1" w:lastRow="0" w:firstColumn="1" w:lastColumn="0" w:noHBand="0" w:noVBand="1"/>
      </w:tblPr>
      <w:tblGrid>
        <w:gridCol w:w="3499"/>
        <w:gridCol w:w="5427"/>
      </w:tblGrid>
      <w:tr w:rsidR="004407AC" w:rsidRPr="00B70DCB" w14:paraId="1A16E658" w14:textId="77777777" w:rsidTr="00D57AF5">
        <w:trPr>
          <w:trHeight w:val="340"/>
        </w:trPr>
        <w:tc>
          <w:tcPr>
            <w:tcW w:w="1960" w:type="pct"/>
            <w:shd w:val="clear" w:color="auto" w:fill="F2F2F2" w:themeFill="background1" w:themeFillShade="F2"/>
            <w:vAlign w:val="center"/>
            <w:hideMark/>
          </w:tcPr>
          <w:p w14:paraId="36B2B85D"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157A30D" w14:textId="77777777" w:rsidR="004407AC" w:rsidRPr="00B70DCB" w:rsidRDefault="004407AC" w:rsidP="00D57AF5">
            <w:pPr>
              <w:spacing w:before="0"/>
              <w:jc w:val="both"/>
              <w:rPr>
                <w:rFonts w:cs="Calibri"/>
                <w:color w:val="000000"/>
              </w:rPr>
            </w:pPr>
            <w:r w:rsidRPr="00B70DCB">
              <w:t>#TR_D_01</w:t>
            </w:r>
          </w:p>
        </w:tc>
      </w:tr>
      <w:tr w:rsidR="004407AC" w:rsidRPr="00B70DCB" w14:paraId="7E8FDA71" w14:textId="77777777" w:rsidTr="00D57AF5">
        <w:trPr>
          <w:trHeight w:val="340"/>
        </w:trPr>
        <w:tc>
          <w:tcPr>
            <w:tcW w:w="1960" w:type="pct"/>
            <w:shd w:val="clear" w:color="auto" w:fill="F2F2F2" w:themeFill="background1" w:themeFillShade="F2"/>
            <w:vAlign w:val="center"/>
            <w:hideMark/>
          </w:tcPr>
          <w:p w14:paraId="7B8F6F6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8B26314"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FBC1BA2" w14:textId="77777777" w:rsidR="004407AC" w:rsidRPr="00B70DCB" w:rsidRDefault="004407AC" w:rsidP="004407AC">
      <w:pPr>
        <w:rPr>
          <w:rFonts w:eastAsia="MS Mincho"/>
        </w:rPr>
      </w:pPr>
      <w:r w:rsidRPr="00B70DCB">
        <w:rPr>
          <w:rFonts w:eastAsia="MS Mincho"/>
        </w:rPr>
        <w:t xml:space="preserve">Radio interference and blocking of wireless signals, also known as jamming, is an inherent threat to wireless networks. Such an attack can either be targeted against a </w:t>
      </w:r>
      <w:proofErr w:type="spellStart"/>
      <w:r w:rsidRPr="00B70DCB">
        <w:rPr>
          <w:rFonts w:eastAsia="MS Mincho"/>
        </w:rPr>
        <w:t>gNB</w:t>
      </w:r>
      <w:proofErr w:type="spellEnd"/>
      <w:r w:rsidRPr="00B70DCB">
        <w:rPr>
          <w:rFonts w:eastAsia="MS Mincho"/>
        </w:rPr>
        <w:t xml:space="preserve"> network component or individual mobile handsets. Occasional interference can also be caused unintentionally by non-malicious radio transmitters communicating in a licensed frequency band. The nature of these attacks limits them to a narrow geographic area.</w:t>
      </w:r>
    </w:p>
    <w:p w14:paraId="1E7CF5FD" w14:textId="77777777" w:rsidR="004407AC" w:rsidRPr="00B70DCB" w:rsidRDefault="004407AC" w:rsidP="004407AC">
      <w:pPr>
        <w:rPr>
          <w:rFonts w:eastAsia="MS Mincho"/>
        </w:rPr>
      </w:pPr>
    </w:p>
    <w:p w14:paraId="3AF5A02F" w14:textId="77777777" w:rsidR="004407AC" w:rsidRPr="00B70DCB" w:rsidRDefault="004407AC" w:rsidP="004407AC">
      <w:pPr>
        <w:rPr>
          <w:rFonts w:eastAsia="MS Mincho"/>
        </w:rPr>
      </w:pPr>
      <w:r w:rsidRPr="00B70DCB">
        <w:rPr>
          <w:rFonts w:eastAsia="MS Mincho"/>
          <w:b/>
          <w:bCs/>
        </w:rPr>
        <w:t>8.4.4.2</w:t>
      </w:r>
      <w:r w:rsidRPr="00B70DCB">
        <w:rPr>
          <w:rFonts w:eastAsia="MS Mincho"/>
          <w:b/>
          <w:bCs/>
        </w:rPr>
        <w:tab/>
        <w:t>Attacks against the mid- and backhaul network</w:t>
      </w:r>
    </w:p>
    <w:tbl>
      <w:tblPr>
        <w:tblStyle w:val="affff1"/>
        <w:tblW w:w="4635" w:type="pct"/>
        <w:tblLook w:val="04A0" w:firstRow="1" w:lastRow="0" w:firstColumn="1" w:lastColumn="0" w:noHBand="0" w:noVBand="1"/>
      </w:tblPr>
      <w:tblGrid>
        <w:gridCol w:w="3499"/>
        <w:gridCol w:w="5427"/>
      </w:tblGrid>
      <w:tr w:rsidR="004407AC" w:rsidRPr="00B70DCB" w14:paraId="5F773079" w14:textId="77777777" w:rsidTr="00D57AF5">
        <w:trPr>
          <w:trHeight w:val="340"/>
        </w:trPr>
        <w:tc>
          <w:tcPr>
            <w:tcW w:w="1960" w:type="pct"/>
            <w:shd w:val="clear" w:color="auto" w:fill="F2F2F2" w:themeFill="background1" w:themeFillShade="F2"/>
            <w:vAlign w:val="center"/>
            <w:hideMark/>
          </w:tcPr>
          <w:p w14:paraId="7C0F0A88"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813ECFA" w14:textId="77777777" w:rsidR="004407AC" w:rsidRPr="00B70DCB" w:rsidRDefault="004407AC" w:rsidP="00D57AF5">
            <w:pPr>
              <w:spacing w:before="0"/>
              <w:jc w:val="both"/>
              <w:rPr>
                <w:rFonts w:cs="Calibri"/>
                <w:color w:val="000000"/>
              </w:rPr>
            </w:pPr>
            <w:r w:rsidRPr="00B70DCB">
              <w:t>#TR_D_02</w:t>
            </w:r>
          </w:p>
        </w:tc>
      </w:tr>
      <w:tr w:rsidR="004407AC" w:rsidRPr="00B70DCB" w14:paraId="392D43E6" w14:textId="77777777" w:rsidTr="00D57AF5">
        <w:trPr>
          <w:trHeight w:val="340"/>
        </w:trPr>
        <w:tc>
          <w:tcPr>
            <w:tcW w:w="1960" w:type="pct"/>
            <w:shd w:val="clear" w:color="auto" w:fill="F2F2F2" w:themeFill="background1" w:themeFillShade="F2"/>
            <w:vAlign w:val="center"/>
            <w:hideMark/>
          </w:tcPr>
          <w:p w14:paraId="7A8B833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536FA4D"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892A5EC" w14:textId="77777777" w:rsidR="004407AC" w:rsidRPr="00B70DCB" w:rsidRDefault="004407AC" w:rsidP="004407AC">
      <w:pPr>
        <w:rPr>
          <w:rFonts w:eastAsia="MS Mincho"/>
        </w:rPr>
      </w:pPr>
      <w:r w:rsidRPr="00B70DCB">
        <w:rPr>
          <w:rFonts w:eastAsia="MS Mincho"/>
        </w:rPr>
        <w:t xml:space="preserve">Instead of attacking the air interface between UE and </w:t>
      </w:r>
      <w:proofErr w:type="spellStart"/>
      <w:r w:rsidRPr="00B70DCB">
        <w:rPr>
          <w:rFonts w:eastAsia="MS Mincho"/>
        </w:rPr>
        <w:t>gNB</w:t>
      </w:r>
      <w:proofErr w:type="spellEnd"/>
      <w:r w:rsidRPr="00B70DCB">
        <w:rPr>
          <w:rFonts w:eastAsia="MS Mincho"/>
        </w:rPr>
        <w:t xml:space="preserve">, attackers can also attempt to intercept the connection between individual RAN components or between RAN and Core Network. The transport network of these interfaces may vary, e.g., Integrated Access and Backhaul, dark </w:t>
      </w:r>
      <w:proofErr w:type="spellStart"/>
      <w:r w:rsidRPr="00B70DCB">
        <w:rPr>
          <w:rFonts w:eastAsia="MS Mincho"/>
        </w:rPr>
        <w:t>fiber</w:t>
      </w:r>
      <w:proofErr w:type="spellEnd"/>
      <w:r w:rsidRPr="00B70DCB">
        <w:rPr>
          <w:rFonts w:eastAsia="MS Mincho"/>
        </w:rPr>
        <w:t>, or ethernet.</w:t>
      </w:r>
    </w:p>
    <w:p w14:paraId="4CF420A1" w14:textId="77777777" w:rsidR="004407AC" w:rsidRPr="00B70DCB" w:rsidRDefault="004407AC" w:rsidP="004407AC">
      <w:pPr>
        <w:rPr>
          <w:rFonts w:eastAsia="MS Mincho"/>
        </w:rPr>
      </w:pPr>
    </w:p>
    <w:p w14:paraId="4C94AEC8" w14:textId="77777777" w:rsidR="004407AC" w:rsidRPr="00B70DCB" w:rsidRDefault="004407AC" w:rsidP="004407AC">
      <w:pPr>
        <w:pStyle w:val="21"/>
      </w:pPr>
      <w:bookmarkStart w:id="24" w:name="_Toc108956756"/>
      <w:r w:rsidRPr="00B70DCB">
        <w:t>8.5</w:t>
      </w:r>
      <w:r w:rsidRPr="00B70DCB">
        <w:tab/>
        <w:t>Threats to Core Network</w:t>
      </w:r>
      <w:bookmarkEnd w:id="24"/>
    </w:p>
    <w:p w14:paraId="7F0216E1" w14:textId="77777777" w:rsidR="004407AC" w:rsidRPr="00B70DCB" w:rsidRDefault="004407AC" w:rsidP="004407AC">
      <w:pPr>
        <w:rPr>
          <w:b/>
          <w:bCs/>
        </w:rPr>
      </w:pPr>
      <w:r w:rsidRPr="00B70DCB">
        <w:rPr>
          <w:b/>
          <w:bCs/>
        </w:rPr>
        <w:t>8.5.1</w:t>
      </w:r>
      <w:r w:rsidRPr="00B70DCB">
        <w:rPr>
          <w:b/>
          <w:bCs/>
        </w:rPr>
        <w:tab/>
        <w:t>Spoofing</w:t>
      </w:r>
    </w:p>
    <w:p w14:paraId="0E34A8FB" w14:textId="77777777" w:rsidR="004407AC" w:rsidRPr="00B70DCB" w:rsidRDefault="004407AC" w:rsidP="004407AC">
      <w:pPr>
        <w:rPr>
          <w:rFonts w:eastAsia="MS Mincho"/>
        </w:rPr>
      </w:pPr>
      <w:r w:rsidRPr="00B70DCB">
        <w:rPr>
          <w:rFonts w:eastAsia="MS Mincho"/>
          <w:b/>
          <w:bCs/>
        </w:rPr>
        <w:t>8.5.1.1</w:t>
      </w:r>
      <w:r w:rsidRPr="00B70DCB">
        <w:rPr>
          <w:rFonts w:eastAsia="MS Mincho"/>
          <w:b/>
          <w:bCs/>
        </w:rPr>
        <w:tab/>
        <w:t>Spoofing User Plane Traffic</w:t>
      </w:r>
    </w:p>
    <w:tbl>
      <w:tblPr>
        <w:tblStyle w:val="affff1"/>
        <w:tblW w:w="4635" w:type="pct"/>
        <w:tblLook w:val="04A0" w:firstRow="1" w:lastRow="0" w:firstColumn="1" w:lastColumn="0" w:noHBand="0" w:noVBand="1"/>
      </w:tblPr>
      <w:tblGrid>
        <w:gridCol w:w="3499"/>
        <w:gridCol w:w="5427"/>
      </w:tblGrid>
      <w:tr w:rsidR="004407AC" w:rsidRPr="00B70DCB" w14:paraId="5269DE3A" w14:textId="77777777" w:rsidTr="00D57AF5">
        <w:trPr>
          <w:trHeight w:val="340"/>
        </w:trPr>
        <w:tc>
          <w:tcPr>
            <w:tcW w:w="1960" w:type="pct"/>
            <w:shd w:val="clear" w:color="auto" w:fill="F2F2F2" w:themeFill="background1" w:themeFillShade="F2"/>
            <w:vAlign w:val="center"/>
            <w:hideMark/>
          </w:tcPr>
          <w:p w14:paraId="1543669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5C3C503" w14:textId="77777777" w:rsidR="004407AC" w:rsidRPr="00B70DCB" w:rsidRDefault="004407AC" w:rsidP="00D57AF5">
            <w:pPr>
              <w:spacing w:before="0"/>
              <w:jc w:val="both"/>
              <w:rPr>
                <w:rFonts w:cs="Calibri"/>
                <w:color w:val="000000"/>
              </w:rPr>
            </w:pPr>
            <w:r w:rsidRPr="00B70DCB">
              <w:t>#TN_S_01</w:t>
            </w:r>
          </w:p>
        </w:tc>
      </w:tr>
      <w:tr w:rsidR="004407AC" w:rsidRPr="00B70DCB" w14:paraId="47FBC20F" w14:textId="77777777" w:rsidTr="00D57AF5">
        <w:trPr>
          <w:trHeight w:val="340"/>
        </w:trPr>
        <w:tc>
          <w:tcPr>
            <w:tcW w:w="1960" w:type="pct"/>
            <w:shd w:val="clear" w:color="auto" w:fill="F2F2F2" w:themeFill="background1" w:themeFillShade="F2"/>
            <w:vAlign w:val="center"/>
            <w:hideMark/>
          </w:tcPr>
          <w:p w14:paraId="427F449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7782A4E"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0509D7B" w14:textId="77777777" w:rsidR="004407AC" w:rsidRPr="00B70DCB" w:rsidRDefault="004407AC" w:rsidP="004407AC">
      <w:pPr>
        <w:rPr>
          <w:rFonts w:eastAsia="MS Mincho"/>
        </w:rPr>
      </w:pPr>
      <w:r w:rsidRPr="00B70DCB">
        <w:rPr>
          <w:rFonts w:eastAsia="MS Mincho"/>
        </w:rPr>
        <w:t>The UPF is the only 5G Core Network element directly handling User Plane traffic. Given that it is likely to be deployed in a variety of locations across multiple security domains – for example, at the user-facing network edge handling routing to and from different LADN – mutual authentication between UPF instances is essential. Without it, potential security threats include:</w:t>
      </w:r>
    </w:p>
    <w:p w14:paraId="4FB63DF7"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Spoofing between the </w:t>
      </w:r>
      <w:proofErr w:type="spellStart"/>
      <w:r w:rsidRPr="00B70DCB">
        <w:rPr>
          <w:rFonts w:eastAsia="MS Mincho"/>
        </w:rPr>
        <w:t>gNBs</w:t>
      </w:r>
      <w:proofErr w:type="spellEnd"/>
      <w:r w:rsidRPr="00B70DCB">
        <w:rPr>
          <w:rFonts w:eastAsia="MS Mincho"/>
        </w:rPr>
        <w:t xml:space="preserve"> and UPF instances, i.e., on the N3 interfaces</w:t>
      </w:r>
    </w:p>
    <w:p w14:paraId="1D74151C" w14:textId="77777777" w:rsidR="004407AC" w:rsidRPr="00B70DCB" w:rsidRDefault="004407AC" w:rsidP="004407AC">
      <w:pPr>
        <w:pStyle w:val="affd"/>
        <w:numPr>
          <w:ilvl w:val="0"/>
          <w:numId w:val="18"/>
        </w:numPr>
        <w:ind w:left="567" w:hanging="147"/>
        <w:rPr>
          <w:rFonts w:eastAsia="MS Mincho"/>
        </w:rPr>
      </w:pPr>
      <w:r w:rsidRPr="00B70DCB">
        <w:rPr>
          <w:rFonts w:eastAsia="MS Mincho"/>
        </w:rPr>
        <w:t>Spoofing between different UPF instances, i.e., on the N9 interface</w:t>
      </w:r>
    </w:p>
    <w:p w14:paraId="095A87A0" w14:textId="77777777" w:rsidR="004407AC" w:rsidRPr="00B70DCB" w:rsidRDefault="004407AC" w:rsidP="004407AC">
      <w:pPr>
        <w:pStyle w:val="affd"/>
        <w:numPr>
          <w:ilvl w:val="0"/>
          <w:numId w:val="18"/>
        </w:numPr>
        <w:ind w:left="567" w:hanging="147"/>
        <w:rPr>
          <w:rFonts w:eastAsia="MS Mincho"/>
        </w:rPr>
      </w:pPr>
      <w:r w:rsidRPr="00B70DCB">
        <w:rPr>
          <w:rFonts w:eastAsia="MS Mincho"/>
        </w:rPr>
        <w:t>Spoofing between a UPF and other data networks, i.e., on the N6 interface</w:t>
      </w:r>
    </w:p>
    <w:p w14:paraId="7111BE4B" w14:textId="77777777" w:rsidR="004407AC" w:rsidRPr="00B70DCB" w:rsidRDefault="004407AC" w:rsidP="004407AC">
      <w:pPr>
        <w:rPr>
          <w:rFonts w:eastAsia="MS Mincho"/>
        </w:rPr>
      </w:pPr>
      <w:r w:rsidRPr="00B70DCB">
        <w:rPr>
          <w:rFonts w:eastAsia="MS Mincho"/>
        </w:rPr>
        <w:t xml:space="preserve">Spoofing attacks are possible if mutual authentication is not properly enforced by the UPF. An example scenario which could facilitate such attack between different UPF instances is when a malicious application, e.g., running in a Local Area Data Network, manages to poison the DNS cache of the local DNS resolver. If said resolver is shared between untrusted MEC workloads and 3GPP NFs, it may enable follow-up attacks, such as the spoofing of NF instances. It is important to </w:t>
      </w:r>
      <w:r w:rsidRPr="00B70DCB">
        <w:rPr>
          <w:rFonts w:eastAsia="MS Mincho"/>
        </w:rPr>
        <w:lastRenderedPageBreak/>
        <w:t>note that this threat does not only concern 3GPP interfaces, but also other communication channels, such as management communication.</w:t>
      </w:r>
    </w:p>
    <w:p w14:paraId="50BE33CA" w14:textId="77777777" w:rsidR="004407AC" w:rsidRPr="00B70DCB" w:rsidRDefault="004407AC" w:rsidP="004407AC">
      <w:pPr>
        <w:rPr>
          <w:rFonts w:eastAsia="MS Mincho"/>
        </w:rPr>
      </w:pPr>
    </w:p>
    <w:p w14:paraId="2BD59F7B" w14:textId="77777777" w:rsidR="004407AC" w:rsidRPr="00B70DCB" w:rsidRDefault="004407AC" w:rsidP="004407AC">
      <w:pPr>
        <w:rPr>
          <w:rFonts w:eastAsia="MS Mincho"/>
        </w:rPr>
      </w:pPr>
      <w:r w:rsidRPr="00B70DCB">
        <w:rPr>
          <w:rFonts w:eastAsia="MS Mincho"/>
          <w:b/>
          <w:bCs/>
        </w:rPr>
        <w:t>8.5.1.2</w:t>
      </w:r>
      <w:r w:rsidRPr="00B70DCB">
        <w:rPr>
          <w:rFonts w:eastAsia="MS Mincho"/>
          <w:b/>
          <w:bCs/>
        </w:rPr>
        <w:tab/>
        <w:t>Spoofing Control Plane Traffic</w:t>
      </w:r>
    </w:p>
    <w:tbl>
      <w:tblPr>
        <w:tblStyle w:val="affff1"/>
        <w:tblW w:w="4635" w:type="pct"/>
        <w:tblLook w:val="04A0" w:firstRow="1" w:lastRow="0" w:firstColumn="1" w:lastColumn="0" w:noHBand="0" w:noVBand="1"/>
      </w:tblPr>
      <w:tblGrid>
        <w:gridCol w:w="3499"/>
        <w:gridCol w:w="5427"/>
      </w:tblGrid>
      <w:tr w:rsidR="004407AC" w:rsidRPr="00B70DCB" w14:paraId="1F5CD077" w14:textId="77777777" w:rsidTr="00D57AF5">
        <w:trPr>
          <w:trHeight w:val="340"/>
        </w:trPr>
        <w:tc>
          <w:tcPr>
            <w:tcW w:w="1960" w:type="pct"/>
            <w:shd w:val="clear" w:color="auto" w:fill="F2F2F2" w:themeFill="background1" w:themeFillShade="F2"/>
            <w:vAlign w:val="center"/>
            <w:hideMark/>
          </w:tcPr>
          <w:p w14:paraId="3D53F60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911EA78" w14:textId="77777777" w:rsidR="004407AC" w:rsidRPr="00B70DCB" w:rsidRDefault="004407AC" w:rsidP="00D57AF5">
            <w:pPr>
              <w:spacing w:before="0"/>
              <w:jc w:val="both"/>
              <w:rPr>
                <w:rFonts w:cs="Calibri"/>
                <w:color w:val="000000"/>
              </w:rPr>
            </w:pPr>
            <w:r w:rsidRPr="00B70DCB">
              <w:t>#TN_S_02</w:t>
            </w:r>
          </w:p>
        </w:tc>
      </w:tr>
      <w:tr w:rsidR="004407AC" w:rsidRPr="00B70DCB" w14:paraId="0D1005EA" w14:textId="77777777" w:rsidTr="00D57AF5">
        <w:trPr>
          <w:trHeight w:val="340"/>
        </w:trPr>
        <w:tc>
          <w:tcPr>
            <w:tcW w:w="1960" w:type="pct"/>
            <w:shd w:val="clear" w:color="auto" w:fill="F2F2F2" w:themeFill="background1" w:themeFillShade="F2"/>
            <w:vAlign w:val="center"/>
            <w:hideMark/>
          </w:tcPr>
          <w:p w14:paraId="46B63B06"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8032E3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ABF9C01" w14:textId="77777777" w:rsidR="004407AC" w:rsidRPr="00B70DCB" w:rsidRDefault="004407AC" w:rsidP="004407AC">
      <w:pPr>
        <w:rPr>
          <w:rFonts w:eastAsia="MS Mincho"/>
        </w:rPr>
      </w:pPr>
      <w:proofErr w:type="gramStart"/>
      <w:r w:rsidRPr="00B70DCB">
        <w:rPr>
          <w:rFonts w:eastAsia="MS Mincho"/>
        </w:rPr>
        <w:t>Similar to</w:t>
      </w:r>
      <w:proofErr w:type="gramEnd"/>
      <w:r w:rsidRPr="00B70DCB">
        <w:rPr>
          <w:rFonts w:eastAsia="MS Mincho"/>
        </w:rPr>
        <w:t xml:space="preserve"> User Plane traffic, so too can Control Plane communication be subject to spoofing attacks. Such attacks can target:</w:t>
      </w:r>
    </w:p>
    <w:p w14:paraId="63D09C77"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NF-to-NF interfaces</w:t>
      </w:r>
    </w:p>
    <w:p w14:paraId="550F73B8"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peer mobile networks (e.g., N32 between SEPPs)</w:t>
      </w:r>
    </w:p>
    <w:p w14:paraId="4CD748AA"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other data networks (e.g., N33 between a NEF and AF)</w:t>
      </w:r>
    </w:p>
    <w:p w14:paraId="7A0B6E08"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for legacy interworking (e.g., N26 between a 5G AMF and 4G MME)</w:t>
      </w:r>
    </w:p>
    <w:p w14:paraId="238925AA" w14:textId="77777777" w:rsidR="004407AC" w:rsidRPr="00B70DCB" w:rsidRDefault="004407AC" w:rsidP="004407AC">
      <w:pPr>
        <w:rPr>
          <w:rFonts w:eastAsia="MS Mincho"/>
        </w:rPr>
      </w:pPr>
      <w:r w:rsidRPr="00B70DCB">
        <w:rPr>
          <w:rFonts w:eastAsia="MS Mincho"/>
        </w:rPr>
        <w:t>Spoofing attacks in 5G Core Network signalling can occur if Network Functions fail to properly verify the identity their communication peer. Aside from the identity presented during the TLS handshake, identities are also contained in application layer messages, for example, inside of JSON objects or OAuth2.0 Access Tokens. Therefore, it is important that NF identities are verified across network layers.</w:t>
      </w:r>
    </w:p>
    <w:p w14:paraId="5F76AEDE" w14:textId="77777777" w:rsidR="004407AC" w:rsidRPr="00B70DCB" w:rsidRDefault="004407AC" w:rsidP="004407AC">
      <w:pPr>
        <w:rPr>
          <w:rFonts w:eastAsia="MS Mincho"/>
        </w:rPr>
      </w:pPr>
      <w:r w:rsidRPr="00B70DCB">
        <w:rPr>
          <w:rFonts w:eastAsia="MS Mincho"/>
        </w:rPr>
        <w:t>In certain deployment scenarios, the 5G Core Network can also include a Service Communication Proxy (SCP) that dynamically routes signalling messages between NF instances. This creates additional attack surface that can be exploited by attackers, unless properly secured. These interfaces include:</w:t>
      </w:r>
    </w:p>
    <w:p w14:paraId="671F58C2" w14:textId="77777777" w:rsidR="004407AC" w:rsidRPr="00B70DCB" w:rsidRDefault="004407AC" w:rsidP="004407AC">
      <w:pPr>
        <w:pStyle w:val="affd"/>
        <w:numPr>
          <w:ilvl w:val="0"/>
          <w:numId w:val="18"/>
        </w:numPr>
        <w:ind w:left="567" w:hanging="147"/>
        <w:rPr>
          <w:rFonts w:eastAsia="MS Mincho"/>
        </w:rPr>
      </w:pPr>
      <w:r w:rsidRPr="00B70DCB">
        <w:rPr>
          <w:rFonts w:eastAsia="MS Mincho"/>
        </w:rPr>
        <w:t>NF-to-SCP communication</w:t>
      </w:r>
    </w:p>
    <w:p w14:paraId="389CE9B6"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SCP-internal components</w:t>
      </w:r>
    </w:p>
    <w:p w14:paraId="76BEBFC8"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different SCP instances</w:t>
      </w:r>
    </w:p>
    <w:p w14:paraId="0ED0659A" w14:textId="77777777" w:rsidR="004407AC" w:rsidRPr="00B70DCB" w:rsidRDefault="004407AC" w:rsidP="004407AC">
      <w:pPr>
        <w:rPr>
          <w:rFonts w:eastAsia="MS Mincho"/>
        </w:rPr>
      </w:pPr>
    </w:p>
    <w:p w14:paraId="6BD687DB" w14:textId="77777777" w:rsidR="004407AC" w:rsidRPr="00B70DCB" w:rsidRDefault="004407AC" w:rsidP="004407AC">
      <w:pPr>
        <w:rPr>
          <w:rFonts w:eastAsia="MS Mincho"/>
        </w:rPr>
      </w:pPr>
      <w:r w:rsidRPr="00B70DCB">
        <w:rPr>
          <w:rFonts w:eastAsia="MS Mincho"/>
          <w:b/>
          <w:bCs/>
        </w:rPr>
        <w:t>8.5.1.1</w:t>
      </w:r>
      <w:r w:rsidRPr="00B70DCB">
        <w:rPr>
          <w:rFonts w:eastAsia="MS Mincho"/>
          <w:b/>
          <w:bCs/>
        </w:rPr>
        <w:tab/>
        <w:t>Spoofed Registration Requests</w:t>
      </w:r>
    </w:p>
    <w:tbl>
      <w:tblPr>
        <w:tblStyle w:val="affff1"/>
        <w:tblW w:w="4635" w:type="pct"/>
        <w:tblLook w:val="04A0" w:firstRow="1" w:lastRow="0" w:firstColumn="1" w:lastColumn="0" w:noHBand="0" w:noVBand="1"/>
      </w:tblPr>
      <w:tblGrid>
        <w:gridCol w:w="3499"/>
        <w:gridCol w:w="5427"/>
      </w:tblGrid>
      <w:tr w:rsidR="004407AC" w:rsidRPr="00B70DCB" w14:paraId="77DE7F7A" w14:textId="77777777" w:rsidTr="00D57AF5">
        <w:trPr>
          <w:trHeight w:val="340"/>
        </w:trPr>
        <w:tc>
          <w:tcPr>
            <w:tcW w:w="1960" w:type="pct"/>
            <w:shd w:val="clear" w:color="auto" w:fill="F2F2F2" w:themeFill="background1" w:themeFillShade="F2"/>
            <w:vAlign w:val="center"/>
            <w:hideMark/>
          </w:tcPr>
          <w:p w14:paraId="2026BE4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95E0B27" w14:textId="77777777" w:rsidR="004407AC" w:rsidRPr="00B70DCB" w:rsidRDefault="004407AC" w:rsidP="00D57AF5">
            <w:pPr>
              <w:spacing w:before="0"/>
              <w:jc w:val="both"/>
              <w:rPr>
                <w:rFonts w:cs="Calibri"/>
                <w:color w:val="000000"/>
              </w:rPr>
            </w:pPr>
            <w:r w:rsidRPr="00B70DCB">
              <w:t>#TN_S_03</w:t>
            </w:r>
          </w:p>
        </w:tc>
      </w:tr>
      <w:tr w:rsidR="004407AC" w:rsidRPr="00B70DCB" w14:paraId="206E0A7C" w14:textId="77777777" w:rsidTr="00D57AF5">
        <w:trPr>
          <w:trHeight w:val="340"/>
        </w:trPr>
        <w:tc>
          <w:tcPr>
            <w:tcW w:w="1960" w:type="pct"/>
            <w:shd w:val="clear" w:color="auto" w:fill="F2F2F2" w:themeFill="background1" w:themeFillShade="F2"/>
            <w:vAlign w:val="center"/>
            <w:hideMark/>
          </w:tcPr>
          <w:p w14:paraId="2DCD60E2"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B0A97CB"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894F251" w14:textId="77777777" w:rsidR="004407AC" w:rsidRPr="00B70DCB" w:rsidRDefault="004407AC" w:rsidP="004407AC">
      <w:pPr>
        <w:rPr>
          <w:rFonts w:eastAsia="MS Mincho"/>
        </w:rPr>
      </w:pPr>
      <w:r w:rsidRPr="00B70DCB">
        <w:rPr>
          <w:rFonts w:eastAsia="MS Mincho"/>
        </w:rPr>
        <w:t xml:space="preserve">Attackers can attempt to impersonate legitimate subscribers by sending spoofed registration requests to the network. Such attack could either be performed using a legitimate subscriber’s SUPI that was pre-recorded or using randomly generated SUPI values. </w:t>
      </w:r>
      <w:proofErr w:type="gramStart"/>
      <w:r w:rsidRPr="00B70DCB">
        <w:rPr>
          <w:rFonts w:eastAsia="MS Mincho"/>
        </w:rPr>
        <w:t>A large number of</w:t>
      </w:r>
      <w:proofErr w:type="gramEnd"/>
      <w:r w:rsidRPr="00B70DCB">
        <w:rPr>
          <w:rFonts w:eastAsia="MS Mincho"/>
        </w:rPr>
        <w:t xml:space="preserve"> illegal registration requests can impair the availability of the network and service quality due to, for example:</w:t>
      </w:r>
    </w:p>
    <w:p w14:paraId="4520DAE7" w14:textId="77777777" w:rsidR="004407AC" w:rsidRPr="00B70DCB" w:rsidRDefault="004407AC" w:rsidP="004407AC">
      <w:pPr>
        <w:pStyle w:val="affd"/>
        <w:numPr>
          <w:ilvl w:val="0"/>
          <w:numId w:val="18"/>
        </w:numPr>
        <w:ind w:left="567" w:hanging="147"/>
        <w:rPr>
          <w:rFonts w:eastAsia="MS Mincho"/>
        </w:rPr>
      </w:pPr>
      <w:r w:rsidRPr="00B70DCB">
        <w:rPr>
          <w:rFonts w:eastAsia="MS Mincho"/>
        </w:rPr>
        <w:t>Heavy load on Core Network Functions</w:t>
      </w:r>
    </w:p>
    <w:p w14:paraId="187AA2B7" w14:textId="77777777" w:rsidR="004407AC" w:rsidRPr="00B70DCB" w:rsidRDefault="004407AC" w:rsidP="004407AC">
      <w:pPr>
        <w:pStyle w:val="affd"/>
        <w:numPr>
          <w:ilvl w:val="0"/>
          <w:numId w:val="18"/>
        </w:numPr>
        <w:ind w:left="567" w:hanging="147"/>
        <w:rPr>
          <w:rFonts w:eastAsia="MS Mincho"/>
        </w:rPr>
      </w:pPr>
      <w:r w:rsidRPr="00B70DCB">
        <w:rPr>
          <w:rFonts w:eastAsia="MS Mincho"/>
        </w:rPr>
        <w:t>Unforeseen malfunction while processing malformed SUPI/SUCI values</w:t>
      </w:r>
    </w:p>
    <w:p w14:paraId="33C1154E" w14:textId="77777777" w:rsidR="004407AC" w:rsidRPr="00B70DCB" w:rsidRDefault="004407AC" w:rsidP="004407AC">
      <w:pPr>
        <w:rPr>
          <w:rFonts w:eastAsia="MS Mincho"/>
        </w:rPr>
      </w:pPr>
    </w:p>
    <w:p w14:paraId="115B2E7A" w14:textId="77777777" w:rsidR="004407AC" w:rsidRPr="00B70DCB" w:rsidRDefault="004407AC" w:rsidP="004407AC">
      <w:pPr>
        <w:rPr>
          <w:b/>
          <w:bCs/>
        </w:rPr>
      </w:pPr>
      <w:r w:rsidRPr="00B70DCB">
        <w:rPr>
          <w:b/>
          <w:bCs/>
        </w:rPr>
        <w:t>8.5.2</w:t>
      </w:r>
      <w:r w:rsidRPr="00B70DCB">
        <w:rPr>
          <w:b/>
          <w:bCs/>
        </w:rPr>
        <w:tab/>
        <w:t>Tampering</w:t>
      </w:r>
    </w:p>
    <w:p w14:paraId="7212A954" w14:textId="77777777" w:rsidR="004407AC" w:rsidRPr="00B70DCB" w:rsidRDefault="004407AC" w:rsidP="004407AC">
      <w:pPr>
        <w:rPr>
          <w:rFonts w:eastAsia="MS Mincho"/>
        </w:rPr>
      </w:pPr>
      <w:r w:rsidRPr="00B70DCB">
        <w:rPr>
          <w:rFonts w:eastAsia="MS Mincho"/>
          <w:b/>
          <w:bCs/>
        </w:rPr>
        <w:t>8.5.2.1</w:t>
      </w:r>
      <w:r w:rsidRPr="00B70DCB">
        <w:rPr>
          <w:rFonts w:eastAsia="MS Mincho"/>
          <w:b/>
          <w:bCs/>
        </w:rPr>
        <w:tab/>
        <w:t>Tampering of User Plane Traffic</w:t>
      </w:r>
    </w:p>
    <w:tbl>
      <w:tblPr>
        <w:tblStyle w:val="affff1"/>
        <w:tblW w:w="4635" w:type="pct"/>
        <w:tblLook w:val="04A0" w:firstRow="1" w:lastRow="0" w:firstColumn="1" w:lastColumn="0" w:noHBand="0" w:noVBand="1"/>
      </w:tblPr>
      <w:tblGrid>
        <w:gridCol w:w="3499"/>
        <w:gridCol w:w="5427"/>
      </w:tblGrid>
      <w:tr w:rsidR="004407AC" w:rsidRPr="00B70DCB" w14:paraId="51E98D8B" w14:textId="77777777" w:rsidTr="00D57AF5">
        <w:trPr>
          <w:trHeight w:val="340"/>
        </w:trPr>
        <w:tc>
          <w:tcPr>
            <w:tcW w:w="1960" w:type="pct"/>
            <w:shd w:val="clear" w:color="auto" w:fill="F2F2F2" w:themeFill="background1" w:themeFillShade="F2"/>
            <w:vAlign w:val="center"/>
            <w:hideMark/>
          </w:tcPr>
          <w:p w14:paraId="50F6DF6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9E5047A" w14:textId="77777777" w:rsidR="004407AC" w:rsidRPr="00B70DCB" w:rsidRDefault="004407AC" w:rsidP="00D57AF5">
            <w:pPr>
              <w:spacing w:before="0"/>
              <w:jc w:val="both"/>
              <w:rPr>
                <w:rFonts w:cs="Calibri"/>
                <w:color w:val="000000"/>
              </w:rPr>
            </w:pPr>
            <w:r w:rsidRPr="00B70DCB">
              <w:t>#TN_T_01</w:t>
            </w:r>
          </w:p>
        </w:tc>
      </w:tr>
      <w:tr w:rsidR="004407AC" w:rsidRPr="00B70DCB" w14:paraId="21902B16" w14:textId="77777777" w:rsidTr="00D57AF5">
        <w:trPr>
          <w:trHeight w:val="340"/>
        </w:trPr>
        <w:tc>
          <w:tcPr>
            <w:tcW w:w="1960" w:type="pct"/>
            <w:shd w:val="clear" w:color="auto" w:fill="F2F2F2" w:themeFill="background1" w:themeFillShade="F2"/>
            <w:vAlign w:val="center"/>
            <w:hideMark/>
          </w:tcPr>
          <w:p w14:paraId="07E7E371"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60D26A3"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32D1A5BD" w14:textId="77777777" w:rsidR="004407AC" w:rsidRPr="00B70DCB" w:rsidRDefault="004407AC" w:rsidP="004407AC">
      <w:pPr>
        <w:rPr>
          <w:rFonts w:eastAsia="MS Mincho"/>
        </w:rPr>
      </w:pPr>
      <w:r w:rsidRPr="00B70DCB">
        <w:rPr>
          <w:rFonts w:eastAsia="MS Mincho"/>
        </w:rPr>
        <w:t xml:space="preserve">A lack of integrity protection on interfaces carrying User Plane data within the 5G Core can lead to the exposure of sensitive, personal information. Although less exposed than traffic in the RAN, the </w:t>
      </w:r>
      <w:r w:rsidRPr="00B70DCB">
        <w:rPr>
          <w:rFonts w:eastAsia="MS Mincho"/>
        </w:rPr>
        <w:lastRenderedPageBreak/>
        <w:t xml:space="preserve">shift to cloud deployments renders it highly advisable to enforce such controls within an </w:t>
      </w:r>
      <w:proofErr w:type="gramStart"/>
      <w:r w:rsidRPr="00B70DCB">
        <w:rPr>
          <w:rFonts w:eastAsia="MS Mincho"/>
        </w:rPr>
        <w:t>operators Core Network interfaces</w:t>
      </w:r>
      <w:proofErr w:type="gramEnd"/>
      <w:r w:rsidRPr="00B70DCB">
        <w:rPr>
          <w:rFonts w:eastAsia="MS Mincho"/>
        </w:rPr>
        <w:t>, i.e.:</w:t>
      </w:r>
    </w:p>
    <w:p w14:paraId="2FD006B9" w14:textId="77777777" w:rsidR="004407AC" w:rsidRPr="00B70DCB" w:rsidRDefault="004407AC" w:rsidP="004407AC">
      <w:pPr>
        <w:pStyle w:val="affd"/>
        <w:numPr>
          <w:ilvl w:val="0"/>
          <w:numId w:val="18"/>
        </w:numPr>
        <w:ind w:left="567" w:hanging="147"/>
        <w:rPr>
          <w:rFonts w:eastAsia="MS Mincho"/>
        </w:rPr>
      </w:pPr>
      <w:r w:rsidRPr="00B70DCB">
        <w:rPr>
          <w:rFonts w:eastAsia="MS Mincho"/>
        </w:rPr>
        <w:t>N9 interface between different UPF instances</w:t>
      </w:r>
    </w:p>
    <w:p w14:paraId="5A9EB07C" w14:textId="77777777" w:rsidR="004407AC" w:rsidRPr="00B70DCB" w:rsidRDefault="004407AC" w:rsidP="004407AC">
      <w:pPr>
        <w:pStyle w:val="affd"/>
        <w:numPr>
          <w:ilvl w:val="0"/>
          <w:numId w:val="18"/>
        </w:numPr>
        <w:ind w:left="567" w:hanging="147"/>
        <w:rPr>
          <w:rFonts w:eastAsia="MS Mincho"/>
        </w:rPr>
      </w:pPr>
      <w:r w:rsidRPr="00B70DCB">
        <w:rPr>
          <w:rFonts w:eastAsia="MS Mincho"/>
        </w:rPr>
        <w:t>N6 interface between a UPF and other data networks (e.g., the public internet or a LADN)</w:t>
      </w:r>
    </w:p>
    <w:p w14:paraId="14E5779D" w14:textId="77777777" w:rsidR="004407AC" w:rsidRPr="00B70DCB" w:rsidRDefault="004407AC" w:rsidP="004407AC">
      <w:pPr>
        <w:rPr>
          <w:rFonts w:eastAsia="MS Mincho"/>
        </w:rPr>
      </w:pPr>
    </w:p>
    <w:p w14:paraId="422A9176" w14:textId="77777777" w:rsidR="004407AC" w:rsidRPr="00B70DCB" w:rsidRDefault="004407AC" w:rsidP="004407AC">
      <w:pPr>
        <w:rPr>
          <w:rFonts w:eastAsia="MS Mincho"/>
        </w:rPr>
      </w:pPr>
      <w:r w:rsidRPr="00B70DCB">
        <w:rPr>
          <w:rFonts w:eastAsia="MS Mincho"/>
          <w:b/>
          <w:bCs/>
        </w:rPr>
        <w:t>8.5.2.2</w:t>
      </w:r>
      <w:r w:rsidRPr="00B70DCB">
        <w:rPr>
          <w:rFonts w:eastAsia="MS Mincho"/>
          <w:b/>
          <w:bCs/>
        </w:rPr>
        <w:tab/>
        <w:t>Tampering of Control Plane Traffic</w:t>
      </w:r>
    </w:p>
    <w:tbl>
      <w:tblPr>
        <w:tblStyle w:val="affff1"/>
        <w:tblW w:w="4635" w:type="pct"/>
        <w:tblLook w:val="04A0" w:firstRow="1" w:lastRow="0" w:firstColumn="1" w:lastColumn="0" w:noHBand="0" w:noVBand="1"/>
      </w:tblPr>
      <w:tblGrid>
        <w:gridCol w:w="3499"/>
        <w:gridCol w:w="5427"/>
      </w:tblGrid>
      <w:tr w:rsidR="004407AC" w:rsidRPr="00B70DCB" w14:paraId="19F9BACB" w14:textId="77777777" w:rsidTr="00D57AF5">
        <w:trPr>
          <w:trHeight w:val="340"/>
        </w:trPr>
        <w:tc>
          <w:tcPr>
            <w:tcW w:w="1960" w:type="pct"/>
            <w:shd w:val="clear" w:color="auto" w:fill="F2F2F2" w:themeFill="background1" w:themeFillShade="F2"/>
            <w:vAlign w:val="center"/>
            <w:hideMark/>
          </w:tcPr>
          <w:p w14:paraId="761B240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A41D0F3" w14:textId="77777777" w:rsidR="004407AC" w:rsidRPr="00B70DCB" w:rsidRDefault="004407AC" w:rsidP="00D57AF5">
            <w:pPr>
              <w:spacing w:before="0"/>
              <w:jc w:val="both"/>
              <w:rPr>
                <w:rFonts w:cs="Calibri"/>
                <w:color w:val="000000"/>
              </w:rPr>
            </w:pPr>
            <w:r w:rsidRPr="00B70DCB">
              <w:t>#TN_T_02</w:t>
            </w:r>
          </w:p>
        </w:tc>
      </w:tr>
      <w:tr w:rsidR="004407AC" w:rsidRPr="00B70DCB" w14:paraId="67BDEBA6" w14:textId="77777777" w:rsidTr="00D57AF5">
        <w:trPr>
          <w:trHeight w:val="340"/>
        </w:trPr>
        <w:tc>
          <w:tcPr>
            <w:tcW w:w="1960" w:type="pct"/>
            <w:shd w:val="clear" w:color="auto" w:fill="F2F2F2" w:themeFill="background1" w:themeFillShade="F2"/>
            <w:vAlign w:val="center"/>
            <w:hideMark/>
          </w:tcPr>
          <w:p w14:paraId="1C7FC049"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C006F62"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C063277" w14:textId="77777777" w:rsidR="004407AC" w:rsidRPr="00B70DCB" w:rsidRDefault="004407AC" w:rsidP="004407AC">
      <w:pPr>
        <w:rPr>
          <w:rFonts w:eastAsia="MS Mincho"/>
        </w:rPr>
      </w:pPr>
      <w:r w:rsidRPr="00B70DCB">
        <w:rPr>
          <w:rFonts w:eastAsia="MS Mincho"/>
        </w:rPr>
        <w:t>Depending on the exact deployment scenario, the 5G Core Network can be deployed across multiple network and security domains, both internal and external. Hence, integrity protection of Control Plane interfaces is essential to prevent any unintended modification of signalling traffic exchanged between Network Functions. This applies to the following interfaces, among others:</w:t>
      </w:r>
    </w:p>
    <w:p w14:paraId="14CB0667"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NF-to-NF interfaces</w:t>
      </w:r>
    </w:p>
    <w:p w14:paraId="4BC16AF8"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peer mobile networks (e.g., N32 between SEPPs)</w:t>
      </w:r>
    </w:p>
    <w:p w14:paraId="563185DB"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other data networks (e.g., N33 between a NEF and AF)</w:t>
      </w:r>
    </w:p>
    <w:p w14:paraId="44E913A0"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for legacy interworking (e.g., N26 between a 5G AMF and 4G MME)</w:t>
      </w:r>
    </w:p>
    <w:p w14:paraId="3CA2BEA3" w14:textId="77777777" w:rsidR="004407AC" w:rsidRPr="00B70DCB" w:rsidRDefault="004407AC" w:rsidP="004407AC">
      <w:pPr>
        <w:pStyle w:val="affd"/>
        <w:numPr>
          <w:ilvl w:val="0"/>
          <w:numId w:val="18"/>
        </w:numPr>
        <w:ind w:left="567" w:hanging="147"/>
        <w:rPr>
          <w:rFonts w:eastAsia="MS Mincho"/>
        </w:rPr>
      </w:pPr>
      <w:r w:rsidRPr="00B70DCB">
        <w:rPr>
          <w:rFonts w:eastAsia="MS Mincho"/>
        </w:rPr>
        <w:t>NF-to-SCP communication</w:t>
      </w:r>
    </w:p>
    <w:p w14:paraId="4A784111"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SCP-internal components</w:t>
      </w:r>
    </w:p>
    <w:p w14:paraId="0264F874"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different SCP instances</w:t>
      </w:r>
    </w:p>
    <w:p w14:paraId="769C345B" w14:textId="77777777" w:rsidR="004407AC" w:rsidRPr="00B70DCB" w:rsidRDefault="004407AC" w:rsidP="004407AC">
      <w:pPr>
        <w:rPr>
          <w:rFonts w:eastAsia="MS Mincho"/>
        </w:rPr>
      </w:pPr>
    </w:p>
    <w:p w14:paraId="61918C6E" w14:textId="77777777" w:rsidR="004407AC" w:rsidRPr="00B70DCB" w:rsidRDefault="004407AC" w:rsidP="004407AC">
      <w:pPr>
        <w:rPr>
          <w:b/>
          <w:bCs/>
        </w:rPr>
      </w:pPr>
      <w:r w:rsidRPr="00B70DCB">
        <w:rPr>
          <w:b/>
          <w:bCs/>
        </w:rPr>
        <w:t>8.5.3</w:t>
      </w:r>
      <w:r w:rsidRPr="00B70DCB">
        <w:rPr>
          <w:b/>
          <w:bCs/>
        </w:rPr>
        <w:tab/>
        <w:t>Information Disclosure</w:t>
      </w:r>
    </w:p>
    <w:p w14:paraId="27C55505" w14:textId="77777777" w:rsidR="004407AC" w:rsidRPr="00B70DCB" w:rsidRDefault="004407AC" w:rsidP="004407AC">
      <w:pPr>
        <w:rPr>
          <w:rFonts w:eastAsia="MS Mincho"/>
        </w:rPr>
      </w:pPr>
      <w:r w:rsidRPr="00B70DCB">
        <w:rPr>
          <w:rFonts w:eastAsia="MS Mincho"/>
          <w:b/>
          <w:bCs/>
        </w:rPr>
        <w:t>8.5.3.1</w:t>
      </w:r>
      <w:r w:rsidRPr="00B70DCB">
        <w:rPr>
          <w:rFonts w:eastAsia="MS Mincho"/>
          <w:b/>
          <w:bCs/>
        </w:rPr>
        <w:tab/>
        <w:t>Eavesdropping User Plane Traffic</w:t>
      </w:r>
    </w:p>
    <w:tbl>
      <w:tblPr>
        <w:tblStyle w:val="affff1"/>
        <w:tblW w:w="4635" w:type="pct"/>
        <w:tblLook w:val="04A0" w:firstRow="1" w:lastRow="0" w:firstColumn="1" w:lastColumn="0" w:noHBand="0" w:noVBand="1"/>
      </w:tblPr>
      <w:tblGrid>
        <w:gridCol w:w="3499"/>
        <w:gridCol w:w="5427"/>
      </w:tblGrid>
      <w:tr w:rsidR="004407AC" w:rsidRPr="00B70DCB" w14:paraId="62019BE7" w14:textId="77777777" w:rsidTr="00D57AF5">
        <w:trPr>
          <w:trHeight w:val="340"/>
        </w:trPr>
        <w:tc>
          <w:tcPr>
            <w:tcW w:w="1960" w:type="pct"/>
            <w:shd w:val="clear" w:color="auto" w:fill="F2F2F2" w:themeFill="background1" w:themeFillShade="F2"/>
            <w:vAlign w:val="center"/>
            <w:hideMark/>
          </w:tcPr>
          <w:p w14:paraId="585B5A5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3A66871" w14:textId="77777777" w:rsidR="004407AC" w:rsidRPr="00B70DCB" w:rsidRDefault="004407AC" w:rsidP="00D57AF5">
            <w:pPr>
              <w:spacing w:before="0"/>
              <w:jc w:val="both"/>
              <w:rPr>
                <w:rFonts w:cs="Calibri"/>
                <w:color w:val="000000"/>
              </w:rPr>
            </w:pPr>
            <w:r w:rsidRPr="00B70DCB">
              <w:t>#TN_I_01</w:t>
            </w:r>
          </w:p>
        </w:tc>
      </w:tr>
      <w:tr w:rsidR="004407AC" w:rsidRPr="00B70DCB" w14:paraId="7A253DDB" w14:textId="77777777" w:rsidTr="00D57AF5">
        <w:trPr>
          <w:trHeight w:val="340"/>
        </w:trPr>
        <w:tc>
          <w:tcPr>
            <w:tcW w:w="1960" w:type="pct"/>
            <w:shd w:val="clear" w:color="auto" w:fill="F2F2F2" w:themeFill="background1" w:themeFillShade="F2"/>
            <w:vAlign w:val="center"/>
            <w:hideMark/>
          </w:tcPr>
          <w:p w14:paraId="72C6D97C"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19271D1"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1C30016" w14:textId="77777777" w:rsidR="004407AC" w:rsidRPr="00B70DCB" w:rsidRDefault="004407AC" w:rsidP="004407AC">
      <w:pPr>
        <w:rPr>
          <w:rFonts w:eastAsia="MS Mincho"/>
        </w:rPr>
      </w:pPr>
      <w:r w:rsidRPr="00B70DCB">
        <w:rPr>
          <w:rFonts w:eastAsia="MS Mincho"/>
        </w:rPr>
        <w:t>A lack of confidentially protection between interfaces carrying User Plane traffic can lead to security incidents associated to disclosure of information. This applies to the N9 interface between different UPF instances and the N6 interface between a UPF and other data networks (e.g., the public internet or a LADN). Insufficient protection on these interfaces can be caused by, for example:</w:t>
      </w:r>
    </w:p>
    <w:p w14:paraId="30E6F355" w14:textId="77777777" w:rsidR="004407AC" w:rsidRPr="00B70DCB" w:rsidRDefault="004407AC" w:rsidP="004407AC">
      <w:pPr>
        <w:pStyle w:val="affd"/>
        <w:numPr>
          <w:ilvl w:val="0"/>
          <w:numId w:val="18"/>
        </w:numPr>
        <w:ind w:left="567" w:hanging="147"/>
        <w:rPr>
          <w:rFonts w:eastAsia="MS Mincho"/>
        </w:rPr>
      </w:pPr>
      <w:r w:rsidRPr="00B70DCB">
        <w:rPr>
          <w:rFonts w:eastAsia="MS Mincho"/>
        </w:rPr>
        <w:t>Lack of enforcement of network security protocols, such as IPsec</w:t>
      </w:r>
    </w:p>
    <w:p w14:paraId="2711C538" w14:textId="77777777" w:rsidR="004407AC" w:rsidRPr="00B70DCB" w:rsidRDefault="004407AC" w:rsidP="004407AC">
      <w:pPr>
        <w:pStyle w:val="affd"/>
        <w:numPr>
          <w:ilvl w:val="0"/>
          <w:numId w:val="18"/>
        </w:numPr>
        <w:ind w:left="567" w:hanging="147"/>
        <w:rPr>
          <w:rFonts w:eastAsia="MS Mincho"/>
        </w:rPr>
      </w:pPr>
      <w:r w:rsidRPr="00B70DCB">
        <w:rPr>
          <w:rFonts w:eastAsia="MS Mincho"/>
        </w:rPr>
        <w:t>Flaws in the implementation of said network security protocols</w:t>
      </w:r>
    </w:p>
    <w:p w14:paraId="6FC7CECE" w14:textId="77777777" w:rsidR="004407AC" w:rsidRPr="00B70DCB" w:rsidRDefault="004407AC" w:rsidP="004407AC">
      <w:pPr>
        <w:rPr>
          <w:rFonts w:eastAsia="MS Mincho"/>
        </w:rPr>
      </w:pPr>
    </w:p>
    <w:p w14:paraId="5F55B064" w14:textId="77777777" w:rsidR="004407AC" w:rsidRPr="00B70DCB" w:rsidRDefault="004407AC" w:rsidP="004407AC">
      <w:pPr>
        <w:rPr>
          <w:rFonts w:eastAsia="MS Mincho"/>
        </w:rPr>
      </w:pPr>
      <w:r w:rsidRPr="00B70DCB">
        <w:rPr>
          <w:rFonts w:eastAsia="MS Mincho"/>
          <w:b/>
          <w:bCs/>
        </w:rPr>
        <w:t>8.5.3.2</w:t>
      </w:r>
      <w:r w:rsidRPr="00B70DCB">
        <w:rPr>
          <w:rFonts w:eastAsia="MS Mincho"/>
          <w:b/>
          <w:bCs/>
        </w:rPr>
        <w:tab/>
        <w:t>Eavesdropping Control Plane Traffic</w:t>
      </w:r>
    </w:p>
    <w:tbl>
      <w:tblPr>
        <w:tblStyle w:val="affff1"/>
        <w:tblW w:w="4635" w:type="pct"/>
        <w:tblLook w:val="04A0" w:firstRow="1" w:lastRow="0" w:firstColumn="1" w:lastColumn="0" w:noHBand="0" w:noVBand="1"/>
      </w:tblPr>
      <w:tblGrid>
        <w:gridCol w:w="3499"/>
        <w:gridCol w:w="5427"/>
      </w:tblGrid>
      <w:tr w:rsidR="004407AC" w:rsidRPr="00B70DCB" w14:paraId="7952921D" w14:textId="77777777" w:rsidTr="00D57AF5">
        <w:trPr>
          <w:trHeight w:val="340"/>
        </w:trPr>
        <w:tc>
          <w:tcPr>
            <w:tcW w:w="1960" w:type="pct"/>
            <w:shd w:val="clear" w:color="auto" w:fill="F2F2F2" w:themeFill="background1" w:themeFillShade="F2"/>
            <w:vAlign w:val="center"/>
            <w:hideMark/>
          </w:tcPr>
          <w:p w14:paraId="755CDA6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6334E61" w14:textId="77777777" w:rsidR="004407AC" w:rsidRPr="00B70DCB" w:rsidRDefault="004407AC" w:rsidP="00D57AF5">
            <w:pPr>
              <w:spacing w:before="0"/>
              <w:jc w:val="both"/>
              <w:rPr>
                <w:rFonts w:cs="Calibri"/>
                <w:color w:val="000000"/>
              </w:rPr>
            </w:pPr>
            <w:r w:rsidRPr="00B70DCB">
              <w:t>#TN_I_02</w:t>
            </w:r>
          </w:p>
        </w:tc>
      </w:tr>
      <w:tr w:rsidR="004407AC" w:rsidRPr="00B70DCB" w14:paraId="1DDB8FA1" w14:textId="77777777" w:rsidTr="00D57AF5">
        <w:trPr>
          <w:trHeight w:val="340"/>
        </w:trPr>
        <w:tc>
          <w:tcPr>
            <w:tcW w:w="1960" w:type="pct"/>
            <w:shd w:val="clear" w:color="auto" w:fill="F2F2F2" w:themeFill="background1" w:themeFillShade="F2"/>
            <w:vAlign w:val="center"/>
            <w:hideMark/>
          </w:tcPr>
          <w:p w14:paraId="6FBC492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5508A6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B21DC06" w14:textId="77777777" w:rsidR="004407AC" w:rsidRPr="00B70DCB" w:rsidRDefault="004407AC" w:rsidP="004407AC">
      <w:pPr>
        <w:rPr>
          <w:rFonts w:eastAsia="MS Mincho"/>
        </w:rPr>
      </w:pPr>
      <w:r w:rsidRPr="00B70DCB">
        <w:rPr>
          <w:rFonts w:eastAsia="MS Mincho"/>
        </w:rPr>
        <w:t>A lack of ciphering between 5G Core Network Functions can lead to the disclose of information on any of the API-driven interfaces of the 5G Core Network, potentially exposing Control Plane traffic on the following channels:</w:t>
      </w:r>
    </w:p>
    <w:p w14:paraId="2D027F10"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API-driven NF-to-NF interfaces</w:t>
      </w:r>
    </w:p>
    <w:p w14:paraId="53D15B15"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for legacy interworking (i.e., N26 between AMF and 4G/LTE MME)</w:t>
      </w:r>
    </w:p>
    <w:p w14:paraId="21A01F67"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peer mobile networks (i.e., N32 between SEPPs)</w:t>
      </w:r>
    </w:p>
    <w:p w14:paraId="16E1860A"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exposed to other IP networks (i.e., N33 between NEF and AFs)</w:t>
      </w:r>
    </w:p>
    <w:p w14:paraId="64DFFC61" w14:textId="77777777" w:rsidR="004407AC" w:rsidRPr="00B70DCB" w:rsidRDefault="004407AC" w:rsidP="004407AC">
      <w:pPr>
        <w:pStyle w:val="affd"/>
        <w:numPr>
          <w:ilvl w:val="0"/>
          <w:numId w:val="18"/>
        </w:numPr>
        <w:ind w:left="567" w:hanging="147"/>
        <w:rPr>
          <w:rFonts w:eastAsia="MS Mincho"/>
        </w:rPr>
      </w:pPr>
      <w:r w:rsidRPr="00B70DCB">
        <w:rPr>
          <w:rFonts w:eastAsia="MS Mincho"/>
        </w:rPr>
        <w:t>NF-to-SCP interfaces</w:t>
      </w:r>
    </w:p>
    <w:p w14:paraId="7FE211C4"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interfaces between SCP components</w:t>
      </w:r>
    </w:p>
    <w:p w14:paraId="1ED08810"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Interfaces between SCP instances</w:t>
      </w:r>
    </w:p>
    <w:p w14:paraId="41008B07" w14:textId="77777777" w:rsidR="004407AC" w:rsidRPr="00B70DCB" w:rsidRDefault="004407AC" w:rsidP="004407AC">
      <w:pPr>
        <w:rPr>
          <w:rFonts w:eastAsia="MS Mincho"/>
        </w:rPr>
      </w:pPr>
    </w:p>
    <w:p w14:paraId="4CE274BE" w14:textId="77777777" w:rsidR="004407AC" w:rsidRPr="00B70DCB" w:rsidRDefault="004407AC" w:rsidP="004407AC">
      <w:pPr>
        <w:rPr>
          <w:b/>
          <w:bCs/>
        </w:rPr>
      </w:pPr>
      <w:r w:rsidRPr="00B70DCB">
        <w:rPr>
          <w:b/>
          <w:bCs/>
        </w:rPr>
        <w:t>8.5.4</w:t>
      </w:r>
      <w:r w:rsidRPr="00B70DCB">
        <w:rPr>
          <w:b/>
          <w:bCs/>
        </w:rPr>
        <w:tab/>
        <w:t>Denial of Service</w:t>
      </w:r>
    </w:p>
    <w:p w14:paraId="26A577C3" w14:textId="77777777" w:rsidR="004407AC" w:rsidRPr="00B70DCB" w:rsidRDefault="004407AC" w:rsidP="004407AC">
      <w:pPr>
        <w:rPr>
          <w:rFonts w:eastAsia="MS Mincho"/>
        </w:rPr>
      </w:pPr>
      <w:r w:rsidRPr="00B70DCB">
        <w:rPr>
          <w:rFonts w:eastAsia="MS Mincho"/>
          <w:b/>
          <w:bCs/>
        </w:rPr>
        <w:t>8.5.4.1</w:t>
      </w:r>
      <w:r w:rsidRPr="00B70DCB">
        <w:rPr>
          <w:rFonts w:eastAsia="MS Mincho"/>
          <w:b/>
          <w:bCs/>
        </w:rPr>
        <w:tab/>
        <w:t>Signalling Spikes</w:t>
      </w:r>
    </w:p>
    <w:tbl>
      <w:tblPr>
        <w:tblStyle w:val="affff1"/>
        <w:tblW w:w="4635" w:type="pct"/>
        <w:tblLook w:val="04A0" w:firstRow="1" w:lastRow="0" w:firstColumn="1" w:lastColumn="0" w:noHBand="0" w:noVBand="1"/>
      </w:tblPr>
      <w:tblGrid>
        <w:gridCol w:w="3499"/>
        <w:gridCol w:w="5427"/>
      </w:tblGrid>
      <w:tr w:rsidR="004407AC" w:rsidRPr="00B70DCB" w14:paraId="57FFF859" w14:textId="77777777" w:rsidTr="00D57AF5">
        <w:trPr>
          <w:trHeight w:val="340"/>
        </w:trPr>
        <w:tc>
          <w:tcPr>
            <w:tcW w:w="1960" w:type="pct"/>
            <w:shd w:val="clear" w:color="auto" w:fill="F2F2F2" w:themeFill="background1" w:themeFillShade="F2"/>
            <w:vAlign w:val="center"/>
            <w:hideMark/>
          </w:tcPr>
          <w:p w14:paraId="34F04C68"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1B00016" w14:textId="77777777" w:rsidR="004407AC" w:rsidRPr="00B70DCB" w:rsidRDefault="004407AC" w:rsidP="00D57AF5">
            <w:pPr>
              <w:spacing w:before="0"/>
              <w:jc w:val="both"/>
              <w:rPr>
                <w:rFonts w:cs="Calibri"/>
                <w:color w:val="000000"/>
              </w:rPr>
            </w:pPr>
            <w:r w:rsidRPr="00B70DCB">
              <w:t>#TN_D_01</w:t>
            </w:r>
          </w:p>
        </w:tc>
      </w:tr>
      <w:tr w:rsidR="004407AC" w:rsidRPr="00B70DCB" w14:paraId="07CBADFB" w14:textId="77777777" w:rsidTr="00D57AF5">
        <w:trPr>
          <w:trHeight w:val="340"/>
        </w:trPr>
        <w:tc>
          <w:tcPr>
            <w:tcW w:w="1960" w:type="pct"/>
            <w:shd w:val="clear" w:color="auto" w:fill="F2F2F2" w:themeFill="background1" w:themeFillShade="F2"/>
            <w:vAlign w:val="center"/>
            <w:hideMark/>
          </w:tcPr>
          <w:p w14:paraId="11E75C8F"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3D6857B"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BDE380C" w14:textId="77777777" w:rsidR="004407AC" w:rsidRPr="00B70DCB" w:rsidRDefault="004407AC" w:rsidP="004407AC">
      <w:pPr>
        <w:rPr>
          <w:rFonts w:eastAsia="MS Mincho"/>
        </w:rPr>
      </w:pPr>
      <w:r w:rsidRPr="00B70DCB">
        <w:rPr>
          <w:rFonts w:eastAsia="MS Mincho"/>
        </w:rPr>
        <w:t xml:space="preserve">Denial of service situations can be caused by legitimate mobile endpoints by way of usual signalling communication with the 5G Core Network. This concerns machine-type </w:t>
      </w:r>
      <w:proofErr w:type="gramStart"/>
      <w:r w:rsidRPr="00B70DCB">
        <w:rPr>
          <w:rFonts w:eastAsia="MS Mincho"/>
        </w:rPr>
        <w:t>communication in particular, when</w:t>
      </w:r>
      <w:proofErr w:type="gramEnd"/>
      <w:r w:rsidRPr="00B70DCB">
        <w:rPr>
          <w:rFonts w:eastAsia="MS Mincho"/>
        </w:rPr>
        <w:t xml:space="preserve"> fleets of IoT devices with the same communication pattern initiate signalling transmissions in large numbers at the same time (e.g., primary authentication).</w:t>
      </w:r>
    </w:p>
    <w:p w14:paraId="0718F13D" w14:textId="77777777" w:rsidR="004407AC" w:rsidRPr="00B70DCB" w:rsidRDefault="004407AC" w:rsidP="004407AC">
      <w:pPr>
        <w:rPr>
          <w:rFonts w:eastAsia="MS Mincho"/>
        </w:rPr>
      </w:pPr>
    </w:p>
    <w:p w14:paraId="62EB7292" w14:textId="77777777" w:rsidR="004407AC" w:rsidRPr="00B70DCB" w:rsidRDefault="004407AC" w:rsidP="004407AC">
      <w:pPr>
        <w:rPr>
          <w:b/>
          <w:bCs/>
        </w:rPr>
      </w:pPr>
      <w:r w:rsidRPr="00B70DCB">
        <w:rPr>
          <w:b/>
          <w:bCs/>
        </w:rPr>
        <w:t>8.5.5</w:t>
      </w:r>
      <w:r w:rsidRPr="00B70DCB">
        <w:rPr>
          <w:b/>
          <w:bCs/>
        </w:rPr>
        <w:tab/>
        <w:t>Elevation of Privilege</w:t>
      </w:r>
    </w:p>
    <w:p w14:paraId="7D973AD4" w14:textId="77777777" w:rsidR="004407AC" w:rsidRPr="00B70DCB" w:rsidRDefault="004407AC" w:rsidP="004407AC">
      <w:pPr>
        <w:rPr>
          <w:rFonts w:eastAsia="MS Mincho"/>
        </w:rPr>
      </w:pPr>
      <w:r w:rsidRPr="00B70DCB">
        <w:rPr>
          <w:rFonts w:eastAsia="MS Mincho"/>
          <w:b/>
          <w:bCs/>
        </w:rPr>
        <w:t>8.5.5.1</w:t>
      </w:r>
      <w:r w:rsidRPr="00B70DCB">
        <w:rPr>
          <w:rFonts w:eastAsia="MS Mincho"/>
          <w:b/>
          <w:bCs/>
        </w:rPr>
        <w:tab/>
        <w:t>Attacks against the OAuth2.0 Authorization Framework</w:t>
      </w:r>
    </w:p>
    <w:tbl>
      <w:tblPr>
        <w:tblStyle w:val="affff1"/>
        <w:tblW w:w="4635" w:type="pct"/>
        <w:tblLook w:val="04A0" w:firstRow="1" w:lastRow="0" w:firstColumn="1" w:lastColumn="0" w:noHBand="0" w:noVBand="1"/>
      </w:tblPr>
      <w:tblGrid>
        <w:gridCol w:w="3499"/>
        <w:gridCol w:w="5427"/>
      </w:tblGrid>
      <w:tr w:rsidR="004407AC" w:rsidRPr="00B70DCB" w14:paraId="16BE6747" w14:textId="77777777" w:rsidTr="00D57AF5">
        <w:trPr>
          <w:trHeight w:val="340"/>
        </w:trPr>
        <w:tc>
          <w:tcPr>
            <w:tcW w:w="1960" w:type="pct"/>
            <w:shd w:val="clear" w:color="auto" w:fill="F2F2F2" w:themeFill="background1" w:themeFillShade="F2"/>
            <w:vAlign w:val="center"/>
            <w:hideMark/>
          </w:tcPr>
          <w:p w14:paraId="2DB8D78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730D093" w14:textId="77777777" w:rsidR="004407AC" w:rsidRPr="00B70DCB" w:rsidRDefault="004407AC" w:rsidP="00D57AF5">
            <w:pPr>
              <w:spacing w:before="0"/>
              <w:jc w:val="both"/>
              <w:rPr>
                <w:rFonts w:cs="Calibri"/>
                <w:color w:val="000000"/>
              </w:rPr>
            </w:pPr>
            <w:r w:rsidRPr="00B70DCB">
              <w:t>#TN_E_01</w:t>
            </w:r>
          </w:p>
        </w:tc>
      </w:tr>
      <w:tr w:rsidR="004407AC" w:rsidRPr="00B70DCB" w14:paraId="17D236D9" w14:textId="77777777" w:rsidTr="00D57AF5">
        <w:trPr>
          <w:trHeight w:val="340"/>
        </w:trPr>
        <w:tc>
          <w:tcPr>
            <w:tcW w:w="1960" w:type="pct"/>
            <w:shd w:val="clear" w:color="auto" w:fill="F2F2F2" w:themeFill="background1" w:themeFillShade="F2"/>
            <w:vAlign w:val="center"/>
            <w:hideMark/>
          </w:tcPr>
          <w:p w14:paraId="218CDA66"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3A3391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68ED03C" w14:textId="77777777" w:rsidR="004407AC" w:rsidRPr="00B70DCB" w:rsidRDefault="004407AC" w:rsidP="004407AC">
      <w:pPr>
        <w:rPr>
          <w:rFonts w:eastAsia="MS Mincho"/>
        </w:rPr>
      </w:pPr>
      <w:r w:rsidRPr="00B70DCB">
        <w:rPr>
          <w:rFonts w:eastAsia="MS Mincho"/>
        </w:rPr>
        <w:t>The 5G Core Network utilizes the OAuth2.0 authorization framework to control access to network services and securely conveying authorization information between NFs. A token-based framework that involves multiple different participants, OAuth2.0 authorization can be targeted by malicious actors to obtain access to restricted resources. Attackers can attempt to elevate the privileges granted to them, for example:</w:t>
      </w:r>
    </w:p>
    <w:p w14:paraId="5FD790D8"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during service discovery with the NRF, e.g., by requesting information about restricted services or service </w:t>
      </w:r>
      <w:proofErr w:type="gramStart"/>
      <w:r w:rsidRPr="00B70DCB">
        <w:rPr>
          <w:rFonts w:eastAsia="MS Mincho"/>
        </w:rPr>
        <w:t>producers;</w:t>
      </w:r>
      <w:proofErr w:type="gramEnd"/>
    </w:p>
    <w:p w14:paraId="6BDCA2D4" w14:textId="77777777" w:rsidR="004407AC" w:rsidRPr="00B70DCB" w:rsidRDefault="004407AC" w:rsidP="004407AC">
      <w:pPr>
        <w:pStyle w:val="affd"/>
        <w:numPr>
          <w:ilvl w:val="0"/>
          <w:numId w:val="18"/>
        </w:numPr>
        <w:ind w:left="567" w:hanging="147"/>
        <w:rPr>
          <w:rFonts w:eastAsia="MS Mincho"/>
        </w:rPr>
      </w:pPr>
      <w:r w:rsidRPr="00B70DCB">
        <w:rPr>
          <w:rFonts w:eastAsia="MS Mincho"/>
        </w:rPr>
        <w:t>during access token request, e.g., by requesting to access restricted services, service producers, slices; or</w:t>
      </w:r>
    </w:p>
    <w:p w14:paraId="0A5FA298" w14:textId="77777777" w:rsidR="004407AC" w:rsidRPr="00B70DCB" w:rsidRDefault="004407AC" w:rsidP="004407AC">
      <w:pPr>
        <w:pStyle w:val="affd"/>
        <w:numPr>
          <w:ilvl w:val="0"/>
          <w:numId w:val="18"/>
        </w:numPr>
        <w:ind w:left="567" w:hanging="147"/>
        <w:rPr>
          <w:rFonts w:eastAsia="MS Mincho"/>
        </w:rPr>
      </w:pPr>
      <w:r w:rsidRPr="00B70DCB">
        <w:rPr>
          <w:rFonts w:eastAsia="MS Mincho"/>
        </w:rPr>
        <w:t>during service access, e.g., by tampering with access tokens, breaching access or refresh tokens, or attempting to perform service operations not granted by the access token.</w:t>
      </w:r>
    </w:p>
    <w:p w14:paraId="11ED5333" w14:textId="77777777" w:rsidR="004407AC" w:rsidRPr="00B70DCB" w:rsidRDefault="004407AC" w:rsidP="004407AC">
      <w:pPr>
        <w:rPr>
          <w:rFonts w:eastAsia="MS Mincho"/>
        </w:rPr>
      </w:pPr>
    </w:p>
    <w:p w14:paraId="589D84EC" w14:textId="77777777" w:rsidR="004407AC" w:rsidRPr="00B70DCB" w:rsidRDefault="004407AC" w:rsidP="004407AC">
      <w:pPr>
        <w:rPr>
          <w:b/>
          <w:bCs/>
        </w:rPr>
      </w:pPr>
      <w:r w:rsidRPr="00B70DCB">
        <w:rPr>
          <w:b/>
          <w:bCs/>
        </w:rPr>
        <w:t>8.5.6</w:t>
      </w:r>
      <w:r w:rsidRPr="00B70DCB">
        <w:rPr>
          <w:b/>
          <w:bCs/>
        </w:rPr>
        <w:tab/>
        <w:t>Lateral Movement</w:t>
      </w:r>
    </w:p>
    <w:p w14:paraId="2E0130D2" w14:textId="77777777" w:rsidR="004407AC" w:rsidRPr="00B70DCB" w:rsidRDefault="004407AC" w:rsidP="004407AC">
      <w:pPr>
        <w:rPr>
          <w:rFonts w:eastAsia="MS Mincho"/>
        </w:rPr>
      </w:pPr>
      <w:r w:rsidRPr="00B70DCB">
        <w:rPr>
          <w:rFonts w:eastAsia="MS Mincho"/>
          <w:b/>
          <w:bCs/>
        </w:rPr>
        <w:t>8.5.6.1</w:t>
      </w:r>
      <w:r w:rsidRPr="00B70DCB">
        <w:rPr>
          <w:rFonts w:eastAsia="MS Mincho"/>
          <w:b/>
          <w:bCs/>
        </w:rPr>
        <w:tab/>
        <w:t>Lateral Movement across Service Mesh Instances</w:t>
      </w:r>
    </w:p>
    <w:tbl>
      <w:tblPr>
        <w:tblStyle w:val="affff1"/>
        <w:tblW w:w="4635" w:type="pct"/>
        <w:tblLook w:val="04A0" w:firstRow="1" w:lastRow="0" w:firstColumn="1" w:lastColumn="0" w:noHBand="0" w:noVBand="1"/>
      </w:tblPr>
      <w:tblGrid>
        <w:gridCol w:w="3499"/>
        <w:gridCol w:w="5427"/>
      </w:tblGrid>
      <w:tr w:rsidR="004407AC" w:rsidRPr="00B70DCB" w14:paraId="5B44DBBD" w14:textId="77777777" w:rsidTr="00D57AF5">
        <w:trPr>
          <w:trHeight w:val="340"/>
        </w:trPr>
        <w:tc>
          <w:tcPr>
            <w:tcW w:w="1960" w:type="pct"/>
            <w:shd w:val="clear" w:color="auto" w:fill="F2F2F2" w:themeFill="background1" w:themeFillShade="F2"/>
            <w:vAlign w:val="center"/>
            <w:hideMark/>
          </w:tcPr>
          <w:p w14:paraId="7EBAAF0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AD93EA3" w14:textId="77777777" w:rsidR="004407AC" w:rsidRPr="00B70DCB" w:rsidRDefault="004407AC" w:rsidP="00D57AF5">
            <w:pPr>
              <w:spacing w:before="0"/>
              <w:jc w:val="both"/>
              <w:rPr>
                <w:rFonts w:cs="Calibri"/>
                <w:color w:val="000000"/>
              </w:rPr>
            </w:pPr>
            <w:r w:rsidRPr="00B70DCB">
              <w:t>#TN_E_01</w:t>
            </w:r>
          </w:p>
        </w:tc>
      </w:tr>
      <w:tr w:rsidR="004407AC" w:rsidRPr="00B70DCB" w14:paraId="0FAF94B2" w14:textId="77777777" w:rsidTr="00D57AF5">
        <w:trPr>
          <w:trHeight w:val="340"/>
        </w:trPr>
        <w:tc>
          <w:tcPr>
            <w:tcW w:w="1960" w:type="pct"/>
            <w:shd w:val="clear" w:color="auto" w:fill="F2F2F2" w:themeFill="background1" w:themeFillShade="F2"/>
            <w:vAlign w:val="center"/>
            <w:hideMark/>
          </w:tcPr>
          <w:p w14:paraId="7BAECA68"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B97F56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DE81D65" w14:textId="77777777" w:rsidR="004407AC" w:rsidRPr="00B70DCB" w:rsidRDefault="004407AC" w:rsidP="004407AC">
      <w:pPr>
        <w:rPr>
          <w:rFonts w:eastAsia="MS Mincho"/>
        </w:rPr>
      </w:pPr>
      <w:r w:rsidRPr="00B70DCB">
        <w:rPr>
          <w:rFonts w:eastAsia="MS Mincho"/>
        </w:rPr>
        <w:t>As the SCP is the central router for Control Plane Communication in the Core Network, it is bound to connect with every single Network Function. That said, especially large-scale deployments should warrant the segmentation SCP into multiple instances. Failure to do so introduces a single point of failure scenario that could impact the entire 5G Core.</w:t>
      </w:r>
    </w:p>
    <w:p w14:paraId="2CBC9664" w14:textId="77777777" w:rsidR="004407AC" w:rsidRPr="00B70DCB" w:rsidRDefault="004407AC" w:rsidP="004407AC">
      <w:pPr>
        <w:rPr>
          <w:rFonts w:eastAsia="MS Mincho"/>
        </w:rPr>
      </w:pPr>
    </w:p>
    <w:p w14:paraId="59E246FA" w14:textId="77777777" w:rsidR="004407AC" w:rsidRPr="00B70DCB" w:rsidRDefault="004407AC" w:rsidP="004407AC">
      <w:pPr>
        <w:pStyle w:val="21"/>
      </w:pPr>
      <w:bookmarkStart w:id="25" w:name="_Toc108956757"/>
      <w:r w:rsidRPr="00B70DCB">
        <w:t>8.6</w:t>
      </w:r>
      <w:r w:rsidRPr="00B70DCB">
        <w:tab/>
        <w:t>Threats to Network Slicing</w:t>
      </w:r>
      <w:bookmarkEnd w:id="25"/>
    </w:p>
    <w:p w14:paraId="58C9DE0E" w14:textId="77777777" w:rsidR="004407AC" w:rsidRPr="00B70DCB" w:rsidRDefault="004407AC" w:rsidP="004407AC">
      <w:pPr>
        <w:rPr>
          <w:b/>
          <w:bCs/>
        </w:rPr>
      </w:pPr>
      <w:r w:rsidRPr="00B70DCB">
        <w:rPr>
          <w:b/>
          <w:bCs/>
        </w:rPr>
        <w:t>8.6.1</w:t>
      </w:r>
      <w:r w:rsidRPr="00B70DCB">
        <w:rPr>
          <w:b/>
          <w:bCs/>
        </w:rPr>
        <w:tab/>
        <w:t>Spoofing</w:t>
      </w:r>
    </w:p>
    <w:p w14:paraId="535894E1" w14:textId="77777777" w:rsidR="004407AC" w:rsidRPr="00B70DCB" w:rsidRDefault="004407AC" w:rsidP="004407AC">
      <w:pPr>
        <w:rPr>
          <w:rFonts w:eastAsia="MS Mincho"/>
        </w:rPr>
      </w:pPr>
      <w:r w:rsidRPr="00B70DCB">
        <w:rPr>
          <w:rFonts w:eastAsia="MS Mincho"/>
          <w:b/>
          <w:bCs/>
        </w:rPr>
        <w:t>8.6.1.1</w:t>
      </w:r>
      <w:r w:rsidRPr="00B70DCB">
        <w:rPr>
          <w:rFonts w:eastAsia="MS Mincho"/>
          <w:b/>
          <w:bCs/>
        </w:rPr>
        <w:tab/>
        <w:t>Spoofing of Slice Identifiers</w:t>
      </w:r>
    </w:p>
    <w:tbl>
      <w:tblPr>
        <w:tblStyle w:val="affff1"/>
        <w:tblW w:w="4635" w:type="pct"/>
        <w:tblLook w:val="04A0" w:firstRow="1" w:lastRow="0" w:firstColumn="1" w:lastColumn="0" w:noHBand="0" w:noVBand="1"/>
      </w:tblPr>
      <w:tblGrid>
        <w:gridCol w:w="3499"/>
        <w:gridCol w:w="5427"/>
      </w:tblGrid>
      <w:tr w:rsidR="004407AC" w:rsidRPr="00B70DCB" w14:paraId="239F7548" w14:textId="77777777" w:rsidTr="00D57AF5">
        <w:trPr>
          <w:trHeight w:val="340"/>
        </w:trPr>
        <w:tc>
          <w:tcPr>
            <w:tcW w:w="1960" w:type="pct"/>
            <w:shd w:val="clear" w:color="auto" w:fill="F2F2F2" w:themeFill="background1" w:themeFillShade="F2"/>
            <w:vAlign w:val="center"/>
            <w:hideMark/>
          </w:tcPr>
          <w:p w14:paraId="085454C2"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64441DD" w14:textId="77777777" w:rsidR="004407AC" w:rsidRPr="00B70DCB" w:rsidRDefault="004407AC" w:rsidP="00D57AF5">
            <w:pPr>
              <w:spacing w:before="0"/>
              <w:jc w:val="both"/>
              <w:rPr>
                <w:rFonts w:cs="Calibri"/>
                <w:color w:val="000000"/>
              </w:rPr>
            </w:pPr>
            <w:r w:rsidRPr="00B70DCB">
              <w:t>#TNS_S_01</w:t>
            </w:r>
          </w:p>
        </w:tc>
      </w:tr>
      <w:tr w:rsidR="004407AC" w:rsidRPr="00B70DCB" w14:paraId="247AFF0D" w14:textId="77777777" w:rsidTr="00D57AF5">
        <w:trPr>
          <w:trHeight w:val="340"/>
        </w:trPr>
        <w:tc>
          <w:tcPr>
            <w:tcW w:w="1960" w:type="pct"/>
            <w:shd w:val="clear" w:color="auto" w:fill="F2F2F2" w:themeFill="background1" w:themeFillShade="F2"/>
            <w:vAlign w:val="center"/>
            <w:hideMark/>
          </w:tcPr>
          <w:p w14:paraId="37631543"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F337777"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D976214" w14:textId="77777777" w:rsidR="004407AC" w:rsidRPr="00B70DCB" w:rsidRDefault="004407AC" w:rsidP="004407AC">
      <w:pPr>
        <w:rPr>
          <w:rFonts w:eastAsia="MS Mincho"/>
        </w:rPr>
      </w:pPr>
      <w:r w:rsidRPr="00B70DCB">
        <w:rPr>
          <w:rFonts w:eastAsia="MS Mincho"/>
        </w:rPr>
        <w:lastRenderedPageBreak/>
        <w:t>The concept of using network slicing to provision an isolated network experience with distinct service levels is core to the 5G ecosystem. Hence, strong authentication of both the UE and Network Functions when accessing resources unique to a certain slice is crucial. Potential security incidents related to slice authentication can evolve around the following interactions:</w:t>
      </w:r>
    </w:p>
    <w:p w14:paraId="539A5043" w14:textId="77777777" w:rsidR="004407AC" w:rsidRPr="00B70DCB" w:rsidRDefault="004407AC" w:rsidP="004407AC">
      <w:pPr>
        <w:pStyle w:val="affd"/>
        <w:numPr>
          <w:ilvl w:val="0"/>
          <w:numId w:val="18"/>
        </w:numPr>
        <w:ind w:left="567" w:hanging="147"/>
        <w:rPr>
          <w:rFonts w:eastAsia="MS Mincho"/>
        </w:rPr>
      </w:pPr>
      <w:r w:rsidRPr="00B70DCB">
        <w:rPr>
          <w:rFonts w:eastAsia="MS Mincho"/>
        </w:rPr>
        <w:t>UE spoofing slice identifiers during slice-specific service access</w:t>
      </w:r>
    </w:p>
    <w:p w14:paraId="6206009D" w14:textId="77777777" w:rsidR="004407AC" w:rsidRPr="00B70DCB" w:rsidRDefault="004407AC" w:rsidP="004407AC">
      <w:pPr>
        <w:pStyle w:val="affd"/>
        <w:numPr>
          <w:ilvl w:val="0"/>
          <w:numId w:val="18"/>
        </w:numPr>
        <w:ind w:left="567" w:hanging="147"/>
        <w:rPr>
          <w:rFonts w:eastAsia="MS Mincho"/>
        </w:rPr>
      </w:pPr>
      <w:r w:rsidRPr="00B70DCB">
        <w:rPr>
          <w:rFonts w:eastAsia="MS Mincho"/>
        </w:rPr>
        <w:t>NF spoofing slice identifiers during registration of slice-specific services</w:t>
      </w:r>
    </w:p>
    <w:p w14:paraId="1B5284EB" w14:textId="77777777" w:rsidR="004407AC" w:rsidRPr="00B70DCB" w:rsidRDefault="004407AC" w:rsidP="004407AC">
      <w:pPr>
        <w:pStyle w:val="affd"/>
        <w:numPr>
          <w:ilvl w:val="0"/>
          <w:numId w:val="18"/>
        </w:numPr>
        <w:ind w:left="567" w:hanging="147"/>
        <w:rPr>
          <w:rFonts w:eastAsia="MS Mincho"/>
        </w:rPr>
      </w:pPr>
      <w:r w:rsidRPr="00B70DCB">
        <w:rPr>
          <w:rFonts w:eastAsia="MS Mincho"/>
        </w:rPr>
        <w:t>NF failing to validate slice identifiers of communication peers (UE/peer NFs)</w:t>
      </w:r>
    </w:p>
    <w:p w14:paraId="47C1E4D7" w14:textId="77777777" w:rsidR="004407AC" w:rsidRPr="00B70DCB" w:rsidRDefault="004407AC" w:rsidP="004407AC">
      <w:pPr>
        <w:rPr>
          <w:rFonts w:eastAsia="MS Mincho"/>
        </w:rPr>
      </w:pPr>
    </w:p>
    <w:p w14:paraId="7474F228" w14:textId="77777777" w:rsidR="004407AC" w:rsidRPr="00B70DCB" w:rsidRDefault="004407AC" w:rsidP="004407AC">
      <w:pPr>
        <w:rPr>
          <w:rFonts w:eastAsia="MS Mincho"/>
        </w:rPr>
      </w:pPr>
      <w:r w:rsidRPr="00B70DCB">
        <w:rPr>
          <w:rFonts w:eastAsia="MS Mincho"/>
          <w:b/>
          <w:bCs/>
        </w:rPr>
        <w:t>8.6.1.2</w:t>
      </w:r>
      <w:r w:rsidRPr="00B70DCB">
        <w:rPr>
          <w:rFonts w:eastAsia="MS Mincho"/>
          <w:b/>
          <w:bCs/>
        </w:rPr>
        <w:tab/>
        <w:t>Spoofing of Slice Management Communication</w:t>
      </w:r>
    </w:p>
    <w:tbl>
      <w:tblPr>
        <w:tblStyle w:val="affff1"/>
        <w:tblW w:w="4635" w:type="pct"/>
        <w:tblLook w:val="04A0" w:firstRow="1" w:lastRow="0" w:firstColumn="1" w:lastColumn="0" w:noHBand="0" w:noVBand="1"/>
      </w:tblPr>
      <w:tblGrid>
        <w:gridCol w:w="3499"/>
        <w:gridCol w:w="5427"/>
      </w:tblGrid>
      <w:tr w:rsidR="004407AC" w:rsidRPr="00B70DCB" w14:paraId="682ABA3F" w14:textId="77777777" w:rsidTr="00D57AF5">
        <w:trPr>
          <w:trHeight w:val="340"/>
        </w:trPr>
        <w:tc>
          <w:tcPr>
            <w:tcW w:w="1960" w:type="pct"/>
            <w:shd w:val="clear" w:color="auto" w:fill="F2F2F2" w:themeFill="background1" w:themeFillShade="F2"/>
            <w:vAlign w:val="center"/>
            <w:hideMark/>
          </w:tcPr>
          <w:p w14:paraId="457AD181"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13C42E23" w14:textId="77777777" w:rsidR="004407AC" w:rsidRPr="00B70DCB" w:rsidRDefault="004407AC" w:rsidP="00D57AF5">
            <w:pPr>
              <w:spacing w:before="0"/>
              <w:jc w:val="both"/>
              <w:rPr>
                <w:rFonts w:cs="Calibri"/>
                <w:color w:val="000000"/>
              </w:rPr>
            </w:pPr>
            <w:r w:rsidRPr="00B70DCB">
              <w:t>#TNS_S_02</w:t>
            </w:r>
          </w:p>
        </w:tc>
      </w:tr>
      <w:tr w:rsidR="004407AC" w:rsidRPr="00B70DCB" w14:paraId="39A34D6D" w14:textId="77777777" w:rsidTr="00D57AF5">
        <w:trPr>
          <w:trHeight w:val="340"/>
        </w:trPr>
        <w:tc>
          <w:tcPr>
            <w:tcW w:w="1960" w:type="pct"/>
            <w:shd w:val="clear" w:color="auto" w:fill="F2F2F2" w:themeFill="background1" w:themeFillShade="F2"/>
            <w:vAlign w:val="center"/>
            <w:hideMark/>
          </w:tcPr>
          <w:p w14:paraId="4A37F24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5F5777F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8DE15A1" w14:textId="77777777" w:rsidR="004407AC" w:rsidRPr="00B70DCB" w:rsidRDefault="004407AC" w:rsidP="004407AC">
      <w:pPr>
        <w:rPr>
          <w:rFonts w:eastAsia="MS Mincho"/>
        </w:rPr>
      </w:pPr>
      <w:r w:rsidRPr="00B70DCB">
        <w:rPr>
          <w:rFonts w:eastAsia="MS Mincho"/>
        </w:rPr>
        <w:t xml:space="preserve">Network slices will likely not only be managed by personnel of the mobile network operator, but by the customer as well. The fact that certain aspects of slice management will have to be exposed to external parties makes this interface prone to spoofing attacks trying to obtain control over network slices. End users or enterprises with control over their own network slice instance could, for example, spoof communication with the Network Slice Manager </w:t>
      </w:r>
      <w:proofErr w:type="gramStart"/>
      <w:r w:rsidRPr="00B70DCB">
        <w:rPr>
          <w:rFonts w:eastAsia="MS Mincho"/>
        </w:rPr>
        <w:t>in an attempt to</w:t>
      </w:r>
      <w:proofErr w:type="gramEnd"/>
      <w:r w:rsidRPr="00B70DCB">
        <w:rPr>
          <w:rFonts w:eastAsia="MS Mincho"/>
        </w:rPr>
        <w:t xml:space="preserve"> obtain control of other network slice instances.</w:t>
      </w:r>
    </w:p>
    <w:p w14:paraId="0AF0A2D3" w14:textId="77777777" w:rsidR="004407AC" w:rsidRPr="00B70DCB" w:rsidRDefault="004407AC" w:rsidP="004407AC">
      <w:pPr>
        <w:rPr>
          <w:rFonts w:eastAsia="MS Mincho"/>
        </w:rPr>
      </w:pPr>
    </w:p>
    <w:p w14:paraId="4CA32A41" w14:textId="77777777" w:rsidR="004407AC" w:rsidRPr="00B70DCB" w:rsidRDefault="004407AC" w:rsidP="004407AC">
      <w:pPr>
        <w:rPr>
          <w:b/>
          <w:bCs/>
        </w:rPr>
      </w:pPr>
      <w:r w:rsidRPr="00B70DCB">
        <w:rPr>
          <w:b/>
          <w:bCs/>
        </w:rPr>
        <w:t>8.6.2</w:t>
      </w:r>
      <w:r w:rsidRPr="00B70DCB">
        <w:rPr>
          <w:b/>
          <w:bCs/>
        </w:rPr>
        <w:tab/>
        <w:t>Information Disclosure</w:t>
      </w:r>
    </w:p>
    <w:p w14:paraId="2A98E2E5" w14:textId="77777777" w:rsidR="004407AC" w:rsidRPr="00B70DCB" w:rsidRDefault="004407AC" w:rsidP="004407AC">
      <w:pPr>
        <w:rPr>
          <w:rFonts w:eastAsia="MS Mincho"/>
        </w:rPr>
      </w:pPr>
      <w:r w:rsidRPr="00B70DCB">
        <w:rPr>
          <w:rFonts w:eastAsia="MS Mincho"/>
          <w:b/>
          <w:bCs/>
        </w:rPr>
        <w:t>8.6.1.1</w:t>
      </w:r>
      <w:r w:rsidRPr="00B70DCB">
        <w:rPr>
          <w:rFonts w:eastAsia="MS Mincho"/>
          <w:b/>
          <w:bCs/>
        </w:rPr>
        <w:tab/>
        <w:t>Breach of Slice-specific Information</w:t>
      </w:r>
    </w:p>
    <w:tbl>
      <w:tblPr>
        <w:tblStyle w:val="affff1"/>
        <w:tblW w:w="4635" w:type="pct"/>
        <w:tblLook w:val="04A0" w:firstRow="1" w:lastRow="0" w:firstColumn="1" w:lastColumn="0" w:noHBand="0" w:noVBand="1"/>
      </w:tblPr>
      <w:tblGrid>
        <w:gridCol w:w="3499"/>
        <w:gridCol w:w="5427"/>
      </w:tblGrid>
      <w:tr w:rsidR="004407AC" w:rsidRPr="00B70DCB" w14:paraId="5F37946A" w14:textId="77777777" w:rsidTr="00D57AF5">
        <w:trPr>
          <w:trHeight w:val="340"/>
        </w:trPr>
        <w:tc>
          <w:tcPr>
            <w:tcW w:w="1960" w:type="pct"/>
            <w:shd w:val="clear" w:color="auto" w:fill="F2F2F2" w:themeFill="background1" w:themeFillShade="F2"/>
            <w:vAlign w:val="center"/>
            <w:hideMark/>
          </w:tcPr>
          <w:p w14:paraId="4645388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68960B2C" w14:textId="77777777" w:rsidR="004407AC" w:rsidRPr="00B70DCB" w:rsidRDefault="004407AC" w:rsidP="00D57AF5">
            <w:pPr>
              <w:spacing w:before="0"/>
              <w:jc w:val="both"/>
              <w:rPr>
                <w:rFonts w:cs="Calibri"/>
                <w:color w:val="000000"/>
              </w:rPr>
            </w:pPr>
            <w:r w:rsidRPr="00B70DCB">
              <w:t>#TNS_I_01</w:t>
            </w:r>
          </w:p>
        </w:tc>
      </w:tr>
      <w:tr w:rsidR="004407AC" w:rsidRPr="00B70DCB" w14:paraId="02E9180A" w14:textId="77777777" w:rsidTr="00D57AF5">
        <w:trPr>
          <w:trHeight w:val="340"/>
        </w:trPr>
        <w:tc>
          <w:tcPr>
            <w:tcW w:w="1960" w:type="pct"/>
            <w:shd w:val="clear" w:color="auto" w:fill="F2F2F2" w:themeFill="background1" w:themeFillShade="F2"/>
            <w:vAlign w:val="center"/>
            <w:hideMark/>
          </w:tcPr>
          <w:p w14:paraId="724582E4"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6FBB639B"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434BEC4F" w14:textId="77777777" w:rsidR="004407AC" w:rsidRPr="00B70DCB" w:rsidRDefault="004407AC" w:rsidP="004407AC">
      <w:pPr>
        <w:rPr>
          <w:rFonts w:eastAsia="MS Mincho"/>
        </w:rPr>
      </w:pPr>
      <w:r w:rsidRPr="00B70DCB">
        <w:rPr>
          <w:rFonts w:eastAsia="MS Mincho"/>
        </w:rPr>
        <w:t>Effective Slice Isolation comprises the restriction of access to slice-specific resources to authorized users and the segregation of individual network slice instances. If this segregation is not strictly enforced throughout a network slice instance's lifecycle, information can be breached to unauthorized users or network entities. Such information disclosure can occur on several instances:</w:t>
      </w:r>
    </w:p>
    <w:p w14:paraId="52B560C7" w14:textId="77777777" w:rsidR="004407AC" w:rsidRPr="00B70DCB" w:rsidRDefault="004407AC" w:rsidP="004407AC">
      <w:pPr>
        <w:pStyle w:val="affd"/>
        <w:numPr>
          <w:ilvl w:val="0"/>
          <w:numId w:val="18"/>
        </w:numPr>
        <w:ind w:left="567" w:hanging="147"/>
        <w:rPr>
          <w:rFonts w:eastAsia="MS Mincho"/>
        </w:rPr>
      </w:pPr>
      <w:r w:rsidRPr="00B70DCB">
        <w:rPr>
          <w:rFonts w:eastAsia="MS Mincho"/>
        </w:rPr>
        <w:t>during service discovery, e.g., NRF failing to restrict its response to only those slices the requesting NF is authorized to access</w:t>
      </w:r>
    </w:p>
    <w:p w14:paraId="134E871D" w14:textId="77777777" w:rsidR="004407AC" w:rsidRPr="00B70DCB" w:rsidRDefault="004407AC" w:rsidP="004407AC">
      <w:pPr>
        <w:pStyle w:val="affd"/>
        <w:numPr>
          <w:ilvl w:val="0"/>
          <w:numId w:val="18"/>
        </w:numPr>
        <w:ind w:left="567" w:hanging="147"/>
        <w:rPr>
          <w:rFonts w:eastAsia="MS Mincho"/>
        </w:rPr>
      </w:pPr>
      <w:r w:rsidRPr="00B70DCB">
        <w:rPr>
          <w:rFonts w:eastAsia="MS Mincho"/>
        </w:rPr>
        <w:t>during access token request, e.g., NRF failing to produce an access token only valid for those slices the requesting NF is authorized to access</w:t>
      </w:r>
    </w:p>
    <w:p w14:paraId="46A22EB0" w14:textId="77777777" w:rsidR="004407AC" w:rsidRPr="00B70DCB" w:rsidRDefault="004407AC" w:rsidP="004407AC">
      <w:pPr>
        <w:pStyle w:val="affd"/>
        <w:numPr>
          <w:ilvl w:val="0"/>
          <w:numId w:val="18"/>
        </w:numPr>
        <w:ind w:left="567" w:hanging="147"/>
        <w:rPr>
          <w:rFonts w:eastAsia="MS Mincho"/>
        </w:rPr>
      </w:pPr>
      <w:r w:rsidRPr="00B70DCB">
        <w:rPr>
          <w:rFonts w:eastAsia="MS Mincho"/>
        </w:rPr>
        <w:t>during access token validation, e.g., NF failing to properly validate the received access token before providing slice-specific services</w:t>
      </w:r>
    </w:p>
    <w:p w14:paraId="56E5F6E5" w14:textId="77777777" w:rsidR="004407AC" w:rsidRPr="00B70DCB" w:rsidRDefault="004407AC" w:rsidP="004407AC">
      <w:pPr>
        <w:rPr>
          <w:rFonts w:eastAsia="MS Mincho"/>
        </w:rPr>
      </w:pPr>
    </w:p>
    <w:p w14:paraId="4F3D8AAE" w14:textId="77777777" w:rsidR="004407AC" w:rsidRPr="00B70DCB" w:rsidRDefault="004407AC" w:rsidP="004407AC">
      <w:pPr>
        <w:rPr>
          <w:b/>
          <w:bCs/>
        </w:rPr>
      </w:pPr>
      <w:r w:rsidRPr="00B70DCB">
        <w:rPr>
          <w:b/>
          <w:bCs/>
        </w:rPr>
        <w:t>8.6.3</w:t>
      </w:r>
      <w:r w:rsidRPr="00B70DCB">
        <w:rPr>
          <w:b/>
          <w:bCs/>
        </w:rPr>
        <w:tab/>
        <w:t>Denial of Service</w:t>
      </w:r>
    </w:p>
    <w:p w14:paraId="06FE06BD" w14:textId="77777777" w:rsidR="004407AC" w:rsidRPr="00B70DCB" w:rsidRDefault="004407AC" w:rsidP="004407AC">
      <w:pPr>
        <w:rPr>
          <w:rFonts w:eastAsia="MS Mincho"/>
        </w:rPr>
      </w:pPr>
      <w:r w:rsidRPr="00B70DCB">
        <w:rPr>
          <w:rFonts w:eastAsia="MS Mincho"/>
          <w:b/>
          <w:bCs/>
        </w:rPr>
        <w:t>8.6.3.1</w:t>
      </w:r>
      <w:r w:rsidRPr="00B70DCB">
        <w:rPr>
          <w:rFonts w:eastAsia="MS Mincho"/>
          <w:b/>
          <w:bCs/>
        </w:rPr>
        <w:tab/>
        <w:t>Network Slice DoS</w:t>
      </w:r>
    </w:p>
    <w:tbl>
      <w:tblPr>
        <w:tblStyle w:val="affff1"/>
        <w:tblW w:w="4635" w:type="pct"/>
        <w:tblLook w:val="04A0" w:firstRow="1" w:lastRow="0" w:firstColumn="1" w:lastColumn="0" w:noHBand="0" w:noVBand="1"/>
      </w:tblPr>
      <w:tblGrid>
        <w:gridCol w:w="3499"/>
        <w:gridCol w:w="5427"/>
      </w:tblGrid>
      <w:tr w:rsidR="004407AC" w:rsidRPr="00B70DCB" w14:paraId="0A85E85A" w14:textId="77777777" w:rsidTr="00D57AF5">
        <w:trPr>
          <w:trHeight w:val="340"/>
        </w:trPr>
        <w:tc>
          <w:tcPr>
            <w:tcW w:w="1960" w:type="pct"/>
            <w:shd w:val="clear" w:color="auto" w:fill="F2F2F2" w:themeFill="background1" w:themeFillShade="F2"/>
            <w:vAlign w:val="center"/>
            <w:hideMark/>
          </w:tcPr>
          <w:p w14:paraId="5A5525C0"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F960D38" w14:textId="77777777" w:rsidR="004407AC" w:rsidRPr="00B70DCB" w:rsidRDefault="004407AC" w:rsidP="00D57AF5">
            <w:pPr>
              <w:spacing w:before="0"/>
              <w:jc w:val="both"/>
              <w:rPr>
                <w:rFonts w:cs="Calibri"/>
                <w:color w:val="000000"/>
              </w:rPr>
            </w:pPr>
            <w:r w:rsidRPr="00B70DCB">
              <w:t>#TNS_D_01</w:t>
            </w:r>
          </w:p>
        </w:tc>
      </w:tr>
      <w:tr w:rsidR="004407AC" w:rsidRPr="00B70DCB" w14:paraId="169EBF60" w14:textId="77777777" w:rsidTr="00D57AF5">
        <w:trPr>
          <w:trHeight w:val="340"/>
        </w:trPr>
        <w:tc>
          <w:tcPr>
            <w:tcW w:w="1960" w:type="pct"/>
            <w:shd w:val="clear" w:color="auto" w:fill="F2F2F2" w:themeFill="background1" w:themeFillShade="F2"/>
            <w:vAlign w:val="center"/>
            <w:hideMark/>
          </w:tcPr>
          <w:p w14:paraId="4E2F715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D1C6D6E"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3207202" w14:textId="77777777" w:rsidR="004407AC" w:rsidRPr="00B70DCB" w:rsidRDefault="004407AC" w:rsidP="004407AC">
      <w:pPr>
        <w:rPr>
          <w:rFonts w:eastAsia="MS Mincho"/>
        </w:rPr>
      </w:pPr>
      <w:r w:rsidRPr="00B70DCB">
        <w:rPr>
          <w:rFonts w:eastAsia="MS Mincho"/>
        </w:rPr>
        <w:t>Situations affecting the quality of service of specific network slice instances can be caused by different sources. On one hand, individual subscribers can saturate the resources of a specific network slice “from the inside” after obtaining access (intra-slice DoS). This is an example of service abuse by clients, be it intentional or unintentional.</w:t>
      </w:r>
    </w:p>
    <w:p w14:paraId="6EC2900A" w14:textId="77777777" w:rsidR="004407AC" w:rsidRPr="00B70DCB" w:rsidRDefault="004407AC" w:rsidP="004407AC">
      <w:pPr>
        <w:rPr>
          <w:rFonts w:eastAsia="MS Mincho"/>
        </w:rPr>
      </w:pPr>
      <w:r w:rsidRPr="00B70DCB">
        <w:rPr>
          <w:rFonts w:eastAsia="MS Mincho"/>
        </w:rPr>
        <w:t>On the other hand, different network slice instances can negatively affect each other when sharing the same platform and competing for resources (inter-slice DoS). In contrast to the previous scenario, this is an example for insufficient slice isolation.</w:t>
      </w:r>
    </w:p>
    <w:p w14:paraId="391CBD41" w14:textId="77777777" w:rsidR="004407AC" w:rsidRPr="00B70DCB" w:rsidRDefault="004407AC" w:rsidP="004407AC">
      <w:pPr>
        <w:rPr>
          <w:rFonts w:eastAsia="MS Mincho"/>
        </w:rPr>
      </w:pPr>
    </w:p>
    <w:p w14:paraId="1E953690" w14:textId="77777777" w:rsidR="004407AC" w:rsidRPr="00B70DCB" w:rsidRDefault="004407AC" w:rsidP="004407AC">
      <w:pPr>
        <w:rPr>
          <w:rFonts w:eastAsia="MS Mincho"/>
        </w:rPr>
      </w:pPr>
      <w:r w:rsidRPr="00B70DCB">
        <w:rPr>
          <w:rFonts w:eastAsia="MS Mincho"/>
          <w:b/>
          <w:bCs/>
        </w:rPr>
        <w:t>8.6.3.2</w:t>
      </w:r>
      <w:r w:rsidRPr="00B70DCB">
        <w:rPr>
          <w:rFonts w:eastAsia="MS Mincho"/>
          <w:b/>
          <w:bCs/>
        </w:rPr>
        <w:tab/>
        <w:t>Security Policy Enforcement in Inter-Network Slice Communication</w:t>
      </w:r>
    </w:p>
    <w:tbl>
      <w:tblPr>
        <w:tblStyle w:val="affff1"/>
        <w:tblW w:w="4635" w:type="pct"/>
        <w:tblLook w:val="04A0" w:firstRow="1" w:lastRow="0" w:firstColumn="1" w:lastColumn="0" w:noHBand="0" w:noVBand="1"/>
      </w:tblPr>
      <w:tblGrid>
        <w:gridCol w:w="3499"/>
        <w:gridCol w:w="5427"/>
      </w:tblGrid>
      <w:tr w:rsidR="004407AC" w:rsidRPr="00B70DCB" w14:paraId="65B4C319" w14:textId="77777777" w:rsidTr="00D57AF5">
        <w:trPr>
          <w:trHeight w:val="340"/>
        </w:trPr>
        <w:tc>
          <w:tcPr>
            <w:tcW w:w="1960" w:type="pct"/>
            <w:shd w:val="clear" w:color="auto" w:fill="F2F2F2" w:themeFill="background1" w:themeFillShade="F2"/>
            <w:vAlign w:val="center"/>
            <w:hideMark/>
          </w:tcPr>
          <w:p w14:paraId="5D5B04E2"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7D73263" w14:textId="77777777" w:rsidR="004407AC" w:rsidRPr="00B70DCB" w:rsidRDefault="004407AC" w:rsidP="00D57AF5">
            <w:pPr>
              <w:spacing w:before="0"/>
              <w:jc w:val="both"/>
              <w:rPr>
                <w:rFonts w:cs="Calibri"/>
                <w:color w:val="000000"/>
              </w:rPr>
            </w:pPr>
            <w:r w:rsidRPr="00B70DCB">
              <w:t>#TNS_D_02</w:t>
            </w:r>
          </w:p>
        </w:tc>
      </w:tr>
      <w:tr w:rsidR="004407AC" w:rsidRPr="00B70DCB" w14:paraId="62557F2F" w14:textId="77777777" w:rsidTr="00D57AF5">
        <w:trPr>
          <w:trHeight w:val="340"/>
        </w:trPr>
        <w:tc>
          <w:tcPr>
            <w:tcW w:w="1960" w:type="pct"/>
            <w:shd w:val="clear" w:color="auto" w:fill="F2F2F2" w:themeFill="background1" w:themeFillShade="F2"/>
            <w:vAlign w:val="center"/>
            <w:hideMark/>
          </w:tcPr>
          <w:p w14:paraId="62AD8CB1"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6FB50BF"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4FD1913" w14:textId="77777777" w:rsidR="004407AC" w:rsidRPr="00B70DCB" w:rsidRDefault="004407AC" w:rsidP="004407AC">
      <w:pPr>
        <w:rPr>
          <w:rFonts w:eastAsia="MS Mincho"/>
        </w:rPr>
      </w:pPr>
      <w:r w:rsidRPr="00B70DCB">
        <w:rPr>
          <w:rFonts w:eastAsia="MS Mincho"/>
        </w:rPr>
        <w:t>Network slice instances can span beyond a single mobile network domain, requiring both the home network and the serving network to ensure a consistent service level for subscribers. Since the home network operator does not have control about the access network in roaming scenarios, a misbehaving serving network could fail to enforce the expected service level and associated security guarantees.</w:t>
      </w:r>
    </w:p>
    <w:p w14:paraId="7CB7B010" w14:textId="77777777" w:rsidR="004407AC" w:rsidRPr="00B70DCB" w:rsidRDefault="004407AC" w:rsidP="004407AC">
      <w:pPr>
        <w:rPr>
          <w:rFonts w:eastAsia="MS Mincho"/>
        </w:rPr>
      </w:pPr>
    </w:p>
    <w:p w14:paraId="2DEA3E90" w14:textId="77777777" w:rsidR="004407AC" w:rsidRPr="00B70DCB" w:rsidRDefault="004407AC" w:rsidP="004407AC">
      <w:pPr>
        <w:rPr>
          <w:b/>
          <w:bCs/>
        </w:rPr>
      </w:pPr>
      <w:r w:rsidRPr="00B70DCB">
        <w:rPr>
          <w:b/>
          <w:bCs/>
        </w:rPr>
        <w:t>8.6.4</w:t>
      </w:r>
      <w:r w:rsidRPr="00B70DCB">
        <w:rPr>
          <w:b/>
          <w:bCs/>
        </w:rPr>
        <w:tab/>
        <w:t>Elevation of Privilege</w:t>
      </w:r>
    </w:p>
    <w:p w14:paraId="0E6EF19B" w14:textId="77777777" w:rsidR="004407AC" w:rsidRPr="00B70DCB" w:rsidRDefault="004407AC" w:rsidP="004407AC">
      <w:pPr>
        <w:rPr>
          <w:rFonts w:eastAsia="MS Mincho"/>
        </w:rPr>
      </w:pPr>
      <w:r w:rsidRPr="00B70DCB">
        <w:rPr>
          <w:rFonts w:eastAsia="MS Mincho"/>
          <w:b/>
          <w:bCs/>
        </w:rPr>
        <w:t>8.6.4.1</w:t>
      </w:r>
      <w:r w:rsidRPr="00B70DCB">
        <w:rPr>
          <w:rFonts w:eastAsia="MS Mincho"/>
          <w:b/>
          <w:bCs/>
        </w:rPr>
        <w:tab/>
        <w:t>Network Slices with Different Security Policies</w:t>
      </w:r>
    </w:p>
    <w:tbl>
      <w:tblPr>
        <w:tblStyle w:val="affff1"/>
        <w:tblW w:w="4635" w:type="pct"/>
        <w:tblLook w:val="04A0" w:firstRow="1" w:lastRow="0" w:firstColumn="1" w:lastColumn="0" w:noHBand="0" w:noVBand="1"/>
      </w:tblPr>
      <w:tblGrid>
        <w:gridCol w:w="3499"/>
        <w:gridCol w:w="5427"/>
      </w:tblGrid>
      <w:tr w:rsidR="004407AC" w:rsidRPr="00B70DCB" w14:paraId="6D18D177" w14:textId="77777777" w:rsidTr="00D57AF5">
        <w:trPr>
          <w:trHeight w:val="340"/>
        </w:trPr>
        <w:tc>
          <w:tcPr>
            <w:tcW w:w="1960" w:type="pct"/>
            <w:shd w:val="clear" w:color="auto" w:fill="F2F2F2" w:themeFill="background1" w:themeFillShade="F2"/>
            <w:vAlign w:val="center"/>
            <w:hideMark/>
          </w:tcPr>
          <w:p w14:paraId="5137923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BF1FA36" w14:textId="77777777" w:rsidR="004407AC" w:rsidRPr="00B70DCB" w:rsidRDefault="004407AC" w:rsidP="00D57AF5">
            <w:pPr>
              <w:spacing w:before="0"/>
              <w:jc w:val="both"/>
              <w:rPr>
                <w:rFonts w:cs="Calibri"/>
                <w:color w:val="000000"/>
              </w:rPr>
            </w:pPr>
            <w:r w:rsidRPr="00B70DCB">
              <w:t>#TNS_E_01</w:t>
            </w:r>
          </w:p>
        </w:tc>
      </w:tr>
      <w:tr w:rsidR="004407AC" w:rsidRPr="00B70DCB" w14:paraId="4E8CEABF" w14:textId="77777777" w:rsidTr="00D57AF5">
        <w:trPr>
          <w:trHeight w:val="340"/>
        </w:trPr>
        <w:tc>
          <w:tcPr>
            <w:tcW w:w="1960" w:type="pct"/>
            <w:shd w:val="clear" w:color="auto" w:fill="F2F2F2" w:themeFill="background1" w:themeFillShade="F2"/>
            <w:vAlign w:val="center"/>
            <w:hideMark/>
          </w:tcPr>
          <w:p w14:paraId="6C28B8FD"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14DBE5D"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F16900F" w14:textId="77777777" w:rsidR="004407AC" w:rsidRPr="00B70DCB" w:rsidRDefault="004407AC" w:rsidP="004407AC">
      <w:pPr>
        <w:rPr>
          <w:rFonts w:eastAsia="MS Mincho"/>
        </w:rPr>
      </w:pPr>
      <w:r w:rsidRPr="00B70DCB">
        <w:rPr>
          <w:rFonts w:eastAsia="MS Mincho"/>
        </w:rPr>
        <w:t>Network slices are expected to exhibit different service levels depending on the users’ requirements. This can be performance aspects but can also include security properties, for example, the frequency at which re-authentication is to be performed. Therefore, it must be ensured that lower-security network slices do not lead to a degradation in security of other network slices. This is particularly important in scenarios in which a UE accesses slices of different security levels in parallel.</w:t>
      </w:r>
    </w:p>
    <w:p w14:paraId="6FA14DC9" w14:textId="77777777" w:rsidR="004407AC" w:rsidRPr="00B70DCB" w:rsidRDefault="004407AC" w:rsidP="004407AC">
      <w:pPr>
        <w:rPr>
          <w:rFonts w:eastAsia="MS Mincho"/>
        </w:rPr>
      </w:pPr>
    </w:p>
    <w:p w14:paraId="1A321D05" w14:textId="77777777" w:rsidR="004407AC" w:rsidRPr="00B70DCB" w:rsidRDefault="004407AC" w:rsidP="004407AC">
      <w:pPr>
        <w:pStyle w:val="21"/>
      </w:pPr>
      <w:bookmarkStart w:id="26" w:name="_Toc108956758"/>
      <w:r w:rsidRPr="00B70DCB">
        <w:t>8.7</w:t>
      </w:r>
      <w:r w:rsidRPr="00B70DCB">
        <w:tab/>
        <w:t>Threats to MEC</w:t>
      </w:r>
      <w:bookmarkEnd w:id="26"/>
    </w:p>
    <w:p w14:paraId="0F900C2E" w14:textId="77777777" w:rsidR="004407AC" w:rsidRPr="00B70DCB" w:rsidRDefault="004407AC" w:rsidP="004407AC">
      <w:pPr>
        <w:rPr>
          <w:b/>
          <w:bCs/>
        </w:rPr>
      </w:pPr>
      <w:r w:rsidRPr="00B70DCB">
        <w:rPr>
          <w:b/>
          <w:bCs/>
        </w:rPr>
        <w:t>8.7.1</w:t>
      </w:r>
      <w:r w:rsidRPr="00B70DCB">
        <w:rPr>
          <w:b/>
          <w:bCs/>
        </w:rPr>
        <w:tab/>
        <w:t>Spoofing</w:t>
      </w:r>
    </w:p>
    <w:p w14:paraId="242FFF81" w14:textId="77777777" w:rsidR="004407AC" w:rsidRPr="00B70DCB" w:rsidRDefault="004407AC" w:rsidP="004407AC">
      <w:pPr>
        <w:rPr>
          <w:rFonts w:eastAsia="MS Mincho"/>
        </w:rPr>
      </w:pPr>
      <w:r w:rsidRPr="00B70DCB">
        <w:rPr>
          <w:rFonts w:eastAsia="MS Mincho"/>
          <w:b/>
          <w:bCs/>
        </w:rPr>
        <w:t>8.7.1.1</w:t>
      </w:r>
      <w:r w:rsidRPr="00B70DCB">
        <w:rPr>
          <w:rFonts w:eastAsia="MS Mincho"/>
          <w:b/>
          <w:bCs/>
        </w:rPr>
        <w:tab/>
        <w:t>Spoofing of MEC Management Communication</w:t>
      </w:r>
    </w:p>
    <w:tbl>
      <w:tblPr>
        <w:tblStyle w:val="affff1"/>
        <w:tblW w:w="4635" w:type="pct"/>
        <w:tblLook w:val="04A0" w:firstRow="1" w:lastRow="0" w:firstColumn="1" w:lastColumn="0" w:noHBand="0" w:noVBand="1"/>
      </w:tblPr>
      <w:tblGrid>
        <w:gridCol w:w="3499"/>
        <w:gridCol w:w="5427"/>
      </w:tblGrid>
      <w:tr w:rsidR="004407AC" w:rsidRPr="00B70DCB" w14:paraId="7775CF27" w14:textId="77777777" w:rsidTr="00D57AF5">
        <w:trPr>
          <w:trHeight w:val="340"/>
        </w:trPr>
        <w:tc>
          <w:tcPr>
            <w:tcW w:w="1960" w:type="pct"/>
            <w:shd w:val="clear" w:color="auto" w:fill="F2F2F2" w:themeFill="background1" w:themeFillShade="F2"/>
            <w:vAlign w:val="center"/>
            <w:hideMark/>
          </w:tcPr>
          <w:p w14:paraId="6069B394"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21B2C0D" w14:textId="77777777" w:rsidR="004407AC" w:rsidRPr="00B70DCB" w:rsidRDefault="004407AC" w:rsidP="00D57AF5">
            <w:pPr>
              <w:spacing w:before="0"/>
              <w:jc w:val="both"/>
              <w:rPr>
                <w:rFonts w:cs="Calibri"/>
                <w:color w:val="000000"/>
              </w:rPr>
            </w:pPr>
            <w:r w:rsidRPr="00B70DCB">
              <w:t>#TE_S_01</w:t>
            </w:r>
          </w:p>
        </w:tc>
      </w:tr>
      <w:tr w:rsidR="004407AC" w:rsidRPr="00B70DCB" w14:paraId="61163854" w14:textId="77777777" w:rsidTr="00D57AF5">
        <w:trPr>
          <w:trHeight w:val="340"/>
        </w:trPr>
        <w:tc>
          <w:tcPr>
            <w:tcW w:w="1960" w:type="pct"/>
            <w:shd w:val="clear" w:color="auto" w:fill="F2F2F2" w:themeFill="background1" w:themeFillShade="F2"/>
            <w:vAlign w:val="center"/>
            <w:hideMark/>
          </w:tcPr>
          <w:p w14:paraId="7D99029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205BC50"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C7BE4AE" w14:textId="77777777" w:rsidR="004407AC" w:rsidRPr="00B70DCB" w:rsidRDefault="004407AC" w:rsidP="004407AC">
      <w:pPr>
        <w:rPr>
          <w:rFonts w:eastAsia="MS Mincho"/>
        </w:rPr>
      </w:pPr>
      <w:r w:rsidRPr="00B70DCB">
        <w:rPr>
          <w:rFonts w:eastAsia="MS Mincho"/>
        </w:rPr>
        <w:t>Workloads deployed on the MEC platform and the MEC platform itself are likely to be controlled in part by external parties, such as application developers or the cloud platform provider. Spoofing attacks targeting management communication in these environments can lead to unauthorized access, unavailability, or other security impacts on MEC services.</w:t>
      </w:r>
    </w:p>
    <w:p w14:paraId="2800ABD9" w14:textId="77777777" w:rsidR="004407AC" w:rsidRPr="00B70DCB" w:rsidRDefault="004407AC" w:rsidP="004407AC">
      <w:pPr>
        <w:rPr>
          <w:rFonts w:eastAsia="MS Mincho"/>
        </w:rPr>
      </w:pPr>
    </w:p>
    <w:p w14:paraId="3CCD65FF" w14:textId="77777777" w:rsidR="004407AC" w:rsidRPr="00B70DCB" w:rsidRDefault="004407AC" w:rsidP="004407AC">
      <w:pPr>
        <w:rPr>
          <w:b/>
          <w:bCs/>
        </w:rPr>
      </w:pPr>
      <w:r w:rsidRPr="00B70DCB">
        <w:rPr>
          <w:b/>
          <w:bCs/>
        </w:rPr>
        <w:t>8.7.2</w:t>
      </w:r>
      <w:r w:rsidRPr="00B70DCB">
        <w:rPr>
          <w:b/>
          <w:bCs/>
        </w:rPr>
        <w:tab/>
        <w:t>Tampering</w:t>
      </w:r>
    </w:p>
    <w:p w14:paraId="2ECEAA06" w14:textId="77777777" w:rsidR="004407AC" w:rsidRPr="00B70DCB" w:rsidRDefault="004407AC" w:rsidP="004407AC">
      <w:pPr>
        <w:rPr>
          <w:rFonts w:eastAsia="MS Mincho"/>
        </w:rPr>
      </w:pPr>
      <w:r w:rsidRPr="00B70DCB">
        <w:rPr>
          <w:rFonts w:eastAsia="MS Mincho"/>
          <w:b/>
          <w:bCs/>
        </w:rPr>
        <w:t>8.7.2.1</w:t>
      </w:r>
      <w:r w:rsidRPr="00B70DCB">
        <w:rPr>
          <w:rFonts w:eastAsia="MS Mincho"/>
          <w:b/>
          <w:bCs/>
        </w:rPr>
        <w:tab/>
        <w:t>Modification of MEC Control Plane Data</w:t>
      </w:r>
    </w:p>
    <w:tbl>
      <w:tblPr>
        <w:tblStyle w:val="affff1"/>
        <w:tblW w:w="4635" w:type="pct"/>
        <w:tblLook w:val="04A0" w:firstRow="1" w:lastRow="0" w:firstColumn="1" w:lastColumn="0" w:noHBand="0" w:noVBand="1"/>
      </w:tblPr>
      <w:tblGrid>
        <w:gridCol w:w="3499"/>
        <w:gridCol w:w="5427"/>
      </w:tblGrid>
      <w:tr w:rsidR="004407AC" w:rsidRPr="00B70DCB" w14:paraId="6E9E4384" w14:textId="77777777" w:rsidTr="00D57AF5">
        <w:trPr>
          <w:trHeight w:val="340"/>
        </w:trPr>
        <w:tc>
          <w:tcPr>
            <w:tcW w:w="1960" w:type="pct"/>
            <w:shd w:val="clear" w:color="auto" w:fill="F2F2F2" w:themeFill="background1" w:themeFillShade="F2"/>
            <w:vAlign w:val="center"/>
            <w:hideMark/>
          </w:tcPr>
          <w:p w14:paraId="495D7F7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2F00FE3" w14:textId="77777777" w:rsidR="004407AC" w:rsidRPr="00B70DCB" w:rsidRDefault="004407AC" w:rsidP="00D57AF5">
            <w:pPr>
              <w:spacing w:before="0"/>
              <w:jc w:val="both"/>
              <w:rPr>
                <w:rFonts w:cs="Calibri"/>
                <w:color w:val="000000"/>
              </w:rPr>
            </w:pPr>
            <w:r w:rsidRPr="00B70DCB">
              <w:t>#TE_T_01</w:t>
            </w:r>
          </w:p>
        </w:tc>
      </w:tr>
      <w:tr w:rsidR="004407AC" w:rsidRPr="00B70DCB" w14:paraId="7B3A1CD0" w14:textId="77777777" w:rsidTr="00D57AF5">
        <w:trPr>
          <w:trHeight w:val="340"/>
        </w:trPr>
        <w:tc>
          <w:tcPr>
            <w:tcW w:w="1960" w:type="pct"/>
            <w:shd w:val="clear" w:color="auto" w:fill="F2F2F2" w:themeFill="background1" w:themeFillShade="F2"/>
            <w:vAlign w:val="center"/>
            <w:hideMark/>
          </w:tcPr>
          <w:p w14:paraId="489106C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7EBEDD3B"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F70457B" w14:textId="77777777" w:rsidR="004407AC" w:rsidRPr="00B70DCB" w:rsidRDefault="004407AC" w:rsidP="004407AC">
      <w:pPr>
        <w:rPr>
          <w:rFonts w:eastAsia="MS Mincho"/>
        </w:rPr>
      </w:pPr>
      <w:r w:rsidRPr="00B70DCB">
        <w:rPr>
          <w:rFonts w:eastAsia="MS Mincho"/>
        </w:rPr>
        <w:t xml:space="preserve">Modification of MEC-related Control Plane traffic can potentially impact MEC apps as well as the edge platform itself. This applies </w:t>
      </w:r>
      <w:proofErr w:type="gramStart"/>
      <w:r w:rsidRPr="00B70DCB">
        <w:rPr>
          <w:rFonts w:eastAsia="MS Mincho"/>
        </w:rPr>
        <w:t>in particular to</w:t>
      </w:r>
      <w:proofErr w:type="gramEnd"/>
      <w:r w:rsidRPr="00B70DCB">
        <w:rPr>
          <w:rFonts w:eastAsia="MS Mincho"/>
        </w:rPr>
        <w:t xml:space="preserve"> data influenced in part by the MEC workload, such as DNS records and data caches. If, for example, a MEC workload manages to poison the cache of a DNS resolver in a Local Area Data Network, it could lead to other MEC workloads being redirected to malicious sites.</w:t>
      </w:r>
    </w:p>
    <w:p w14:paraId="11266B82" w14:textId="77777777" w:rsidR="004407AC" w:rsidRPr="00B70DCB" w:rsidRDefault="004407AC" w:rsidP="004407AC">
      <w:pPr>
        <w:rPr>
          <w:rFonts w:eastAsia="MS Mincho"/>
        </w:rPr>
      </w:pPr>
    </w:p>
    <w:p w14:paraId="09F71C64" w14:textId="77777777" w:rsidR="004407AC" w:rsidRPr="00B70DCB" w:rsidRDefault="004407AC" w:rsidP="004407AC">
      <w:pPr>
        <w:rPr>
          <w:b/>
          <w:bCs/>
        </w:rPr>
      </w:pPr>
      <w:r w:rsidRPr="00B70DCB">
        <w:rPr>
          <w:b/>
          <w:bCs/>
        </w:rPr>
        <w:lastRenderedPageBreak/>
        <w:t>8.7.3</w:t>
      </w:r>
      <w:r w:rsidRPr="00B70DCB">
        <w:rPr>
          <w:b/>
          <w:bCs/>
        </w:rPr>
        <w:tab/>
        <w:t>Information Disclosure</w:t>
      </w:r>
    </w:p>
    <w:p w14:paraId="6808EAB6" w14:textId="77777777" w:rsidR="004407AC" w:rsidRPr="00B70DCB" w:rsidRDefault="004407AC" w:rsidP="004407AC">
      <w:pPr>
        <w:rPr>
          <w:rFonts w:eastAsia="MS Mincho"/>
        </w:rPr>
      </w:pPr>
      <w:r w:rsidRPr="00B70DCB">
        <w:rPr>
          <w:rFonts w:eastAsia="MS Mincho"/>
          <w:b/>
          <w:bCs/>
        </w:rPr>
        <w:t>8.7.3.1</w:t>
      </w:r>
      <w:r w:rsidRPr="00B70DCB">
        <w:rPr>
          <w:rFonts w:eastAsia="MS Mincho"/>
          <w:b/>
          <w:bCs/>
        </w:rPr>
        <w:tab/>
        <w:t>Processing and Storage of Sensitive Assets in the LADN</w:t>
      </w:r>
    </w:p>
    <w:tbl>
      <w:tblPr>
        <w:tblStyle w:val="affff1"/>
        <w:tblW w:w="4635" w:type="pct"/>
        <w:tblLook w:val="04A0" w:firstRow="1" w:lastRow="0" w:firstColumn="1" w:lastColumn="0" w:noHBand="0" w:noVBand="1"/>
      </w:tblPr>
      <w:tblGrid>
        <w:gridCol w:w="3499"/>
        <w:gridCol w:w="5427"/>
      </w:tblGrid>
      <w:tr w:rsidR="004407AC" w:rsidRPr="00B70DCB" w14:paraId="2D2ECEFA" w14:textId="77777777" w:rsidTr="00D57AF5">
        <w:trPr>
          <w:trHeight w:val="340"/>
        </w:trPr>
        <w:tc>
          <w:tcPr>
            <w:tcW w:w="1960" w:type="pct"/>
            <w:shd w:val="clear" w:color="auto" w:fill="F2F2F2" w:themeFill="background1" w:themeFillShade="F2"/>
            <w:vAlign w:val="center"/>
            <w:hideMark/>
          </w:tcPr>
          <w:p w14:paraId="392145C6"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C7E87DC" w14:textId="77777777" w:rsidR="004407AC" w:rsidRPr="00B70DCB" w:rsidRDefault="004407AC" w:rsidP="00D57AF5">
            <w:pPr>
              <w:spacing w:before="0"/>
              <w:jc w:val="both"/>
              <w:rPr>
                <w:rFonts w:cs="Calibri"/>
                <w:color w:val="000000"/>
              </w:rPr>
            </w:pPr>
            <w:r w:rsidRPr="00B70DCB">
              <w:t>#TE_I_01</w:t>
            </w:r>
          </w:p>
        </w:tc>
      </w:tr>
      <w:tr w:rsidR="004407AC" w:rsidRPr="00B70DCB" w14:paraId="0E6F3E2E" w14:textId="77777777" w:rsidTr="00D57AF5">
        <w:trPr>
          <w:trHeight w:val="340"/>
        </w:trPr>
        <w:tc>
          <w:tcPr>
            <w:tcW w:w="1960" w:type="pct"/>
            <w:shd w:val="clear" w:color="auto" w:fill="F2F2F2" w:themeFill="background1" w:themeFillShade="F2"/>
            <w:vAlign w:val="center"/>
            <w:hideMark/>
          </w:tcPr>
          <w:p w14:paraId="77C70E4E"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A7CBD1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CB112DF" w14:textId="77777777" w:rsidR="004407AC" w:rsidRPr="00B70DCB" w:rsidRDefault="004407AC" w:rsidP="004407AC">
      <w:pPr>
        <w:rPr>
          <w:rFonts w:eastAsia="MS Mincho"/>
        </w:rPr>
      </w:pPr>
      <w:r w:rsidRPr="00B70DCB">
        <w:rPr>
          <w:rFonts w:eastAsia="MS Mincho"/>
        </w:rPr>
        <w:t>The nature of certain MEC applications renders it inevitable that they process particularly sensitive user information, such as precise location data. Given the increased exposure of edge deployments, this can result in a serious breach of privacy, if such information is not protected properly in transit an at rest.</w:t>
      </w:r>
    </w:p>
    <w:p w14:paraId="102DDCA4" w14:textId="77777777" w:rsidR="004407AC" w:rsidRPr="00B70DCB" w:rsidRDefault="004407AC" w:rsidP="004407AC">
      <w:pPr>
        <w:rPr>
          <w:rFonts w:eastAsia="MS Mincho"/>
        </w:rPr>
      </w:pPr>
    </w:p>
    <w:p w14:paraId="4A763B12" w14:textId="77777777" w:rsidR="004407AC" w:rsidRPr="00B70DCB" w:rsidRDefault="004407AC" w:rsidP="004407AC">
      <w:pPr>
        <w:rPr>
          <w:rFonts w:eastAsia="MS Mincho"/>
        </w:rPr>
      </w:pPr>
      <w:r w:rsidRPr="00B70DCB">
        <w:rPr>
          <w:rFonts w:eastAsia="MS Mincho"/>
          <w:b/>
          <w:bCs/>
        </w:rPr>
        <w:t>8.7.3.2</w:t>
      </w:r>
      <w:r w:rsidRPr="00B70DCB">
        <w:rPr>
          <w:rFonts w:eastAsia="MS Mincho"/>
          <w:b/>
          <w:bCs/>
        </w:rPr>
        <w:tab/>
        <w:t>Curious MEC Workloads</w:t>
      </w:r>
    </w:p>
    <w:tbl>
      <w:tblPr>
        <w:tblStyle w:val="affff1"/>
        <w:tblW w:w="4635" w:type="pct"/>
        <w:tblLook w:val="04A0" w:firstRow="1" w:lastRow="0" w:firstColumn="1" w:lastColumn="0" w:noHBand="0" w:noVBand="1"/>
      </w:tblPr>
      <w:tblGrid>
        <w:gridCol w:w="3499"/>
        <w:gridCol w:w="5427"/>
      </w:tblGrid>
      <w:tr w:rsidR="004407AC" w:rsidRPr="00B70DCB" w14:paraId="3FCEB092" w14:textId="77777777" w:rsidTr="00D57AF5">
        <w:trPr>
          <w:trHeight w:val="340"/>
        </w:trPr>
        <w:tc>
          <w:tcPr>
            <w:tcW w:w="1960" w:type="pct"/>
            <w:shd w:val="clear" w:color="auto" w:fill="F2F2F2" w:themeFill="background1" w:themeFillShade="F2"/>
            <w:vAlign w:val="center"/>
            <w:hideMark/>
          </w:tcPr>
          <w:p w14:paraId="34C503EC"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05343B2C" w14:textId="77777777" w:rsidR="004407AC" w:rsidRPr="00B70DCB" w:rsidRDefault="004407AC" w:rsidP="00D57AF5">
            <w:pPr>
              <w:spacing w:before="0"/>
              <w:jc w:val="both"/>
              <w:rPr>
                <w:rFonts w:cs="Calibri"/>
                <w:color w:val="000000"/>
              </w:rPr>
            </w:pPr>
            <w:r w:rsidRPr="00B70DCB">
              <w:t>#TE_I_02</w:t>
            </w:r>
          </w:p>
        </w:tc>
      </w:tr>
      <w:tr w:rsidR="004407AC" w:rsidRPr="00B70DCB" w14:paraId="1ACBB538" w14:textId="77777777" w:rsidTr="00D57AF5">
        <w:trPr>
          <w:trHeight w:val="340"/>
        </w:trPr>
        <w:tc>
          <w:tcPr>
            <w:tcW w:w="1960" w:type="pct"/>
            <w:shd w:val="clear" w:color="auto" w:fill="F2F2F2" w:themeFill="background1" w:themeFillShade="F2"/>
            <w:vAlign w:val="center"/>
            <w:hideMark/>
          </w:tcPr>
          <w:p w14:paraId="7758A39B"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1E8977F5"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13F3D633" w14:textId="77777777" w:rsidR="004407AC" w:rsidRPr="00B70DCB" w:rsidRDefault="004407AC" w:rsidP="004407AC">
      <w:pPr>
        <w:rPr>
          <w:rFonts w:eastAsia="MS Mincho"/>
        </w:rPr>
      </w:pPr>
      <w:r w:rsidRPr="00B70DCB">
        <w:rPr>
          <w:rFonts w:eastAsia="MS Mincho"/>
        </w:rPr>
        <w:t>MEC workloads deployed in the 5G operator’s environment can attempt to collect information about the internal network topology, such as IP addresses and available services. Developers of a malicious MEC app could exfiltrate such information and use it to perform targeted follow-up attacks based on these insights.</w:t>
      </w:r>
    </w:p>
    <w:p w14:paraId="0C6D267E" w14:textId="77777777" w:rsidR="004407AC" w:rsidRPr="00B70DCB" w:rsidRDefault="004407AC" w:rsidP="004407AC">
      <w:pPr>
        <w:rPr>
          <w:rFonts w:eastAsia="MS Mincho"/>
        </w:rPr>
      </w:pPr>
    </w:p>
    <w:p w14:paraId="526A5995" w14:textId="77777777" w:rsidR="004407AC" w:rsidRPr="00B70DCB" w:rsidRDefault="004407AC" w:rsidP="004407AC">
      <w:pPr>
        <w:rPr>
          <w:b/>
          <w:bCs/>
        </w:rPr>
      </w:pPr>
      <w:r w:rsidRPr="00B70DCB">
        <w:rPr>
          <w:b/>
          <w:bCs/>
        </w:rPr>
        <w:t>8.7.4</w:t>
      </w:r>
      <w:r w:rsidRPr="00B70DCB">
        <w:rPr>
          <w:b/>
          <w:bCs/>
        </w:rPr>
        <w:tab/>
        <w:t>Denial of Service</w:t>
      </w:r>
    </w:p>
    <w:p w14:paraId="54FB909B" w14:textId="77777777" w:rsidR="004407AC" w:rsidRPr="00B70DCB" w:rsidRDefault="004407AC" w:rsidP="004407AC">
      <w:pPr>
        <w:rPr>
          <w:rFonts w:eastAsia="MS Mincho"/>
        </w:rPr>
      </w:pPr>
      <w:r w:rsidRPr="00B70DCB">
        <w:rPr>
          <w:rFonts w:eastAsia="MS Mincho"/>
          <w:b/>
          <w:bCs/>
        </w:rPr>
        <w:t>8.7.4.1</w:t>
      </w:r>
      <w:r w:rsidRPr="00B70DCB">
        <w:rPr>
          <w:rFonts w:eastAsia="MS Mincho"/>
          <w:b/>
          <w:bCs/>
        </w:rPr>
        <w:tab/>
        <w:t>Abuse of AF-assisted Routing</w:t>
      </w:r>
    </w:p>
    <w:tbl>
      <w:tblPr>
        <w:tblStyle w:val="affff1"/>
        <w:tblW w:w="4635" w:type="pct"/>
        <w:tblLook w:val="04A0" w:firstRow="1" w:lastRow="0" w:firstColumn="1" w:lastColumn="0" w:noHBand="0" w:noVBand="1"/>
      </w:tblPr>
      <w:tblGrid>
        <w:gridCol w:w="3499"/>
        <w:gridCol w:w="5427"/>
      </w:tblGrid>
      <w:tr w:rsidR="004407AC" w:rsidRPr="00B70DCB" w14:paraId="68118F58" w14:textId="77777777" w:rsidTr="00D57AF5">
        <w:trPr>
          <w:trHeight w:val="340"/>
        </w:trPr>
        <w:tc>
          <w:tcPr>
            <w:tcW w:w="1960" w:type="pct"/>
            <w:shd w:val="clear" w:color="auto" w:fill="F2F2F2" w:themeFill="background1" w:themeFillShade="F2"/>
            <w:vAlign w:val="center"/>
            <w:hideMark/>
          </w:tcPr>
          <w:p w14:paraId="51E75E3A"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3416C1B2" w14:textId="77777777" w:rsidR="004407AC" w:rsidRPr="00B70DCB" w:rsidRDefault="004407AC" w:rsidP="00D57AF5">
            <w:pPr>
              <w:spacing w:before="0"/>
              <w:jc w:val="both"/>
              <w:rPr>
                <w:rFonts w:cs="Calibri"/>
                <w:color w:val="000000"/>
              </w:rPr>
            </w:pPr>
            <w:r w:rsidRPr="00B70DCB">
              <w:t>#TE_D_01</w:t>
            </w:r>
          </w:p>
        </w:tc>
      </w:tr>
      <w:tr w:rsidR="004407AC" w:rsidRPr="00B70DCB" w14:paraId="7E64EE92" w14:textId="77777777" w:rsidTr="00D57AF5">
        <w:trPr>
          <w:trHeight w:val="340"/>
        </w:trPr>
        <w:tc>
          <w:tcPr>
            <w:tcW w:w="1960" w:type="pct"/>
            <w:shd w:val="clear" w:color="auto" w:fill="F2F2F2" w:themeFill="background1" w:themeFillShade="F2"/>
            <w:vAlign w:val="center"/>
            <w:hideMark/>
          </w:tcPr>
          <w:p w14:paraId="04B52054"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3A5E592"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012163C2" w14:textId="77777777" w:rsidR="004407AC" w:rsidRPr="00B70DCB" w:rsidRDefault="004407AC" w:rsidP="004407AC">
      <w:pPr>
        <w:rPr>
          <w:rFonts w:eastAsia="MS Mincho"/>
        </w:rPr>
      </w:pPr>
      <w:r w:rsidRPr="00B70DCB">
        <w:rPr>
          <w:rFonts w:eastAsia="MS Mincho"/>
        </w:rPr>
        <w:t>MEC apps deployed at the network edge can be supported by third-party Application Functions integrating with the 5G Core Network.  The AF can perform less time sensitive management tasks and influence UPF routing decisions. If the AF-assisted routing functionality is abused, it can lead to unavailability of MEC apps or other network services for subscribers.</w:t>
      </w:r>
    </w:p>
    <w:p w14:paraId="78FCC198" w14:textId="77777777" w:rsidR="004407AC" w:rsidRPr="00B70DCB" w:rsidRDefault="004407AC" w:rsidP="004407AC">
      <w:pPr>
        <w:rPr>
          <w:rFonts w:eastAsia="MS Mincho"/>
        </w:rPr>
      </w:pPr>
    </w:p>
    <w:p w14:paraId="139BE64C" w14:textId="77777777" w:rsidR="004407AC" w:rsidRPr="00B70DCB" w:rsidRDefault="004407AC" w:rsidP="004407AC">
      <w:pPr>
        <w:rPr>
          <w:rFonts w:eastAsia="MS Mincho"/>
        </w:rPr>
      </w:pPr>
      <w:r w:rsidRPr="00B70DCB">
        <w:rPr>
          <w:rFonts w:eastAsia="MS Mincho"/>
          <w:b/>
          <w:bCs/>
        </w:rPr>
        <w:t>8.7.4.2</w:t>
      </w:r>
      <w:r w:rsidRPr="00B70DCB">
        <w:rPr>
          <w:rFonts w:eastAsia="MS Mincho"/>
          <w:b/>
          <w:bCs/>
        </w:rPr>
        <w:tab/>
        <w:t>Resource Sharing between MEC Workloads and Network Functions</w:t>
      </w:r>
    </w:p>
    <w:tbl>
      <w:tblPr>
        <w:tblStyle w:val="affff1"/>
        <w:tblW w:w="4635" w:type="pct"/>
        <w:tblLook w:val="04A0" w:firstRow="1" w:lastRow="0" w:firstColumn="1" w:lastColumn="0" w:noHBand="0" w:noVBand="1"/>
      </w:tblPr>
      <w:tblGrid>
        <w:gridCol w:w="3499"/>
        <w:gridCol w:w="5427"/>
      </w:tblGrid>
      <w:tr w:rsidR="004407AC" w:rsidRPr="00B70DCB" w14:paraId="008099F2" w14:textId="77777777" w:rsidTr="00D57AF5">
        <w:trPr>
          <w:trHeight w:val="340"/>
        </w:trPr>
        <w:tc>
          <w:tcPr>
            <w:tcW w:w="1960" w:type="pct"/>
            <w:shd w:val="clear" w:color="auto" w:fill="F2F2F2" w:themeFill="background1" w:themeFillShade="F2"/>
            <w:vAlign w:val="center"/>
            <w:hideMark/>
          </w:tcPr>
          <w:p w14:paraId="5EDEBD36"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220DA506" w14:textId="77777777" w:rsidR="004407AC" w:rsidRPr="00B70DCB" w:rsidRDefault="004407AC" w:rsidP="00D57AF5">
            <w:pPr>
              <w:spacing w:before="0"/>
              <w:jc w:val="both"/>
              <w:rPr>
                <w:rFonts w:cs="Calibri"/>
                <w:color w:val="000000"/>
              </w:rPr>
            </w:pPr>
            <w:r w:rsidRPr="00B70DCB">
              <w:t>#TE_D_02</w:t>
            </w:r>
          </w:p>
        </w:tc>
      </w:tr>
      <w:tr w:rsidR="004407AC" w:rsidRPr="00B70DCB" w14:paraId="0E4B25B7" w14:textId="77777777" w:rsidTr="00D57AF5">
        <w:trPr>
          <w:trHeight w:val="340"/>
        </w:trPr>
        <w:tc>
          <w:tcPr>
            <w:tcW w:w="1960" w:type="pct"/>
            <w:shd w:val="clear" w:color="auto" w:fill="F2F2F2" w:themeFill="background1" w:themeFillShade="F2"/>
            <w:vAlign w:val="center"/>
            <w:hideMark/>
          </w:tcPr>
          <w:p w14:paraId="609E8652"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3C93D47A"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73F28557" w14:textId="77777777" w:rsidR="004407AC" w:rsidRPr="00B70DCB" w:rsidRDefault="004407AC" w:rsidP="004407AC">
      <w:pPr>
        <w:rPr>
          <w:rFonts w:eastAsia="MS Mincho"/>
        </w:rPr>
      </w:pPr>
      <w:r w:rsidRPr="00B70DCB">
        <w:rPr>
          <w:rFonts w:eastAsia="MS Mincho"/>
        </w:rPr>
        <w:t xml:space="preserve">In certain deployment scenarios, third-party MEC apps can run in a LADN on a common platform with internal Radio Access Network components, for example, the </w:t>
      </w:r>
      <w:proofErr w:type="spellStart"/>
      <w:r w:rsidRPr="00B70DCB">
        <w:rPr>
          <w:rFonts w:eastAsia="MS Mincho"/>
        </w:rPr>
        <w:t>gNB</w:t>
      </w:r>
      <w:proofErr w:type="spellEnd"/>
      <w:r w:rsidRPr="00B70DCB">
        <w:rPr>
          <w:rFonts w:eastAsia="MS Mincho"/>
        </w:rPr>
        <w:t xml:space="preserve"> Centralized Unit. Unless strict separation between these two domains is ensured, MEC apps can –intentionally or unintentionally– affect internal RAN components.</w:t>
      </w:r>
    </w:p>
    <w:p w14:paraId="39F24CB9" w14:textId="77777777" w:rsidR="004407AC" w:rsidRPr="00B70DCB" w:rsidRDefault="004407AC" w:rsidP="004407AC">
      <w:pPr>
        <w:rPr>
          <w:rFonts w:eastAsia="MS Mincho"/>
        </w:rPr>
      </w:pPr>
    </w:p>
    <w:p w14:paraId="1F762143" w14:textId="77777777" w:rsidR="004407AC" w:rsidRPr="00B70DCB" w:rsidRDefault="004407AC" w:rsidP="004407AC">
      <w:pPr>
        <w:rPr>
          <w:rFonts w:eastAsia="MS Mincho"/>
        </w:rPr>
      </w:pPr>
      <w:r w:rsidRPr="00B70DCB">
        <w:rPr>
          <w:rFonts w:eastAsia="MS Mincho"/>
          <w:b/>
          <w:bCs/>
        </w:rPr>
        <w:t>8.7.4.3</w:t>
      </w:r>
      <w:r w:rsidRPr="00B70DCB">
        <w:rPr>
          <w:rFonts w:eastAsia="MS Mincho"/>
          <w:b/>
          <w:bCs/>
        </w:rPr>
        <w:tab/>
      </w:r>
      <w:proofErr w:type="gramStart"/>
      <w:r w:rsidRPr="00B70DCB">
        <w:rPr>
          <w:rFonts w:eastAsia="MS Mincho"/>
          <w:b/>
          <w:bCs/>
        </w:rPr>
        <w:t>A</w:t>
      </w:r>
      <w:proofErr w:type="gramEnd"/>
      <w:r w:rsidRPr="00B70DCB">
        <w:t xml:space="preserve"> </w:t>
      </w:r>
      <w:r w:rsidRPr="00B70DCB">
        <w:rPr>
          <w:rFonts w:eastAsia="MS Mincho"/>
          <w:b/>
          <w:bCs/>
        </w:rPr>
        <w:t xml:space="preserve">Abuse of MEC </w:t>
      </w:r>
      <w:proofErr w:type="spellStart"/>
      <w:r w:rsidRPr="00B70DCB">
        <w:rPr>
          <w:rFonts w:eastAsia="MS Mincho"/>
          <w:b/>
          <w:bCs/>
        </w:rPr>
        <w:t>UserApps</w:t>
      </w:r>
      <w:proofErr w:type="spellEnd"/>
    </w:p>
    <w:tbl>
      <w:tblPr>
        <w:tblStyle w:val="affff1"/>
        <w:tblW w:w="4635" w:type="pct"/>
        <w:tblLook w:val="04A0" w:firstRow="1" w:lastRow="0" w:firstColumn="1" w:lastColumn="0" w:noHBand="0" w:noVBand="1"/>
      </w:tblPr>
      <w:tblGrid>
        <w:gridCol w:w="3499"/>
        <w:gridCol w:w="5427"/>
      </w:tblGrid>
      <w:tr w:rsidR="004407AC" w:rsidRPr="00B70DCB" w14:paraId="4047E187" w14:textId="77777777" w:rsidTr="00D57AF5">
        <w:trPr>
          <w:trHeight w:val="340"/>
        </w:trPr>
        <w:tc>
          <w:tcPr>
            <w:tcW w:w="1960" w:type="pct"/>
            <w:shd w:val="clear" w:color="auto" w:fill="F2F2F2" w:themeFill="background1" w:themeFillShade="F2"/>
            <w:vAlign w:val="center"/>
            <w:hideMark/>
          </w:tcPr>
          <w:p w14:paraId="11E6C8D5"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5DB33D6A" w14:textId="77777777" w:rsidR="004407AC" w:rsidRPr="00B70DCB" w:rsidRDefault="004407AC" w:rsidP="00D57AF5">
            <w:pPr>
              <w:spacing w:before="0"/>
              <w:jc w:val="both"/>
              <w:rPr>
                <w:rFonts w:cs="Calibri"/>
                <w:color w:val="000000"/>
              </w:rPr>
            </w:pPr>
            <w:r w:rsidRPr="00B70DCB">
              <w:t>#TE_D_03</w:t>
            </w:r>
          </w:p>
        </w:tc>
      </w:tr>
      <w:tr w:rsidR="004407AC" w:rsidRPr="00B70DCB" w14:paraId="4EE943FF" w14:textId="77777777" w:rsidTr="00D57AF5">
        <w:trPr>
          <w:trHeight w:val="340"/>
        </w:trPr>
        <w:tc>
          <w:tcPr>
            <w:tcW w:w="1960" w:type="pct"/>
            <w:shd w:val="clear" w:color="auto" w:fill="F2F2F2" w:themeFill="background1" w:themeFillShade="F2"/>
            <w:vAlign w:val="center"/>
            <w:hideMark/>
          </w:tcPr>
          <w:p w14:paraId="20A3BF9A"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44FA3C54"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65E2738A" w14:textId="77777777" w:rsidR="004407AC" w:rsidRPr="00B70DCB" w:rsidRDefault="004407AC" w:rsidP="004407AC">
      <w:pPr>
        <w:rPr>
          <w:rFonts w:eastAsia="MS Mincho"/>
        </w:rPr>
      </w:pPr>
      <w:r w:rsidRPr="00B70DCB">
        <w:rPr>
          <w:rFonts w:eastAsia="MS Mincho"/>
        </w:rPr>
        <w:t xml:space="preserve">As per the ETSI specification [07], a MEC system can support so-called </w:t>
      </w:r>
      <w:proofErr w:type="spellStart"/>
      <w:r w:rsidRPr="00B70DCB">
        <w:rPr>
          <w:rFonts w:eastAsia="MS Mincho"/>
        </w:rPr>
        <w:t>UserApps</w:t>
      </w:r>
      <w:proofErr w:type="spellEnd"/>
      <w:r w:rsidRPr="00B70DCB">
        <w:rPr>
          <w:rFonts w:eastAsia="MS Mincho"/>
        </w:rPr>
        <w:t xml:space="preserve">. These are applications running on the subscribers User Equipment which can influence MEC applications running on the MEC platform. This control by external parties over workloads within a 5G operator’s environment can be abused to instantiate </w:t>
      </w:r>
      <w:proofErr w:type="gramStart"/>
      <w:r w:rsidRPr="00B70DCB">
        <w:rPr>
          <w:rFonts w:eastAsia="MS Mincho"/>
        </w:rPr>
        <w:t>a large number of</w:t>
      </w:r>
      <w:proofErr w:type="gramEnd"/>
      <w:r w:rsidRPr="00B70DCB">
        <w:rPr>
          <w:rFonts w:eastAsia="MS Mincho"/>
        </w:rPr>
        <w:t xml:space="preserve"> MEC applications, potentially leading to a DoS situation.</w:t>
      </w:r>
    </w:p>
    <w:p w14:paraId="3B77502C" w14:textId="77777777" w:rsidR="004407AC" w:rsidRPr="00B70DCB" w:rsidRDefault="004407AC" w:rsidP="004407AC">
      <w:pPr>
        <w:rPr>
          <w:rFonts w:eastAsia="MS Mincho"/>
        </w:rPr>
      </w:pPr>
    </w:p>
    <w:p w14:paraId="6B4B760F" w14:textId="77777777" w:rsidR="004407AC" w:rsidRPr="00B70DCB" w:rsidRDefault="004407AC" w:rsidP="004407AC">
      <w:pPr>
        <w:rPr>
          <w:b/>
          <w:bCs/>
        </w:rPr>
      </w:pPr>
      <w:r w:rsidRPr="00B70DCB">
        <w:rPr>
          <w:b/>
          <w:bCs/>
        </w:rPr>
        <w:t>8.7.5</w:t>
      </w:r>
      <w:r w:rsidRPr="00B70DCB">
        <w:rPr>
          <w:b/>
          <w:bCs/>
        </w:rPr>
        <w:tab/>
        <w:t>Elevation of Privilege</w:t>
      </w:r>
    </w:p>
    <w:p w14:paraId="48FD01A1" w14:textId="77777777" w:rsidR="004407AC" w:rsidRPr="00B70DCB" w:rsidRDefault="004407AC" w:rsidP="004407AC">
      <w:pPr>
        <w:rPr>
          <w:rFonts w:eastAsia="MS Mincho"/>
        </w:rPr>
      </w:pPr>
      <w:r w:rsidRPr="00B70DCB">
        <w:rPr>
          <w:rFonts w:eastAsia="MS Mincho"/>
          <w:b/>
          <w:bCs/>
        </w:rPr>
        <w:t>8.7.5.1</w:t>
      </w:r>
      <w:r w:rsidRPr="00B70DCB">
        <w:rPr>
          <w:rFonts w:eastAsia="MS Mincho"/>
          <w:b/>
          <w:bCs/>
        </w:rPr>
        <w:tab/>
        <w:t>Compromise of Lawful Interception Functionality in the LADN</w:t>
      </w:r>
    </w:p>
    <w:tbl>
      <w:tblPr>
        <w:tblStyle w:val="affff1"/>
        <w:tblW w:w="4635" w:type="pct"/>
        <w:tblLook w:val="04A0" w:firstRow="1" w:lastRow="0" w:firstColumn="1" w:lastColumn="0" w:noHBand="0" w:noVBand="1"/>
      </w:tblPr>
      <w:tblGrid>
        <w:gridCol w:w="3499"/>
        <w:gridCol w:w="5427"/>
      </w:tblGrid>
      <w:tr w:rsidR="004407AC" w:rsidRPr="00B70DCB" w14:paraId="63B785EB" w14:textId="77777777" w:rsidTr="00D57AF5">
        <w:trPr>
          <w:trHeight w:val="340"/>
        </w:trPr>
        <w:tc>
          <w:tcPr>
            <w:tcW w:w="1960" w:type="pct"/>
            <w:shd w:val="clear" w:color="auto" w:fill="F2F2F2" w:themeFill="background1" w:themeFillShade="F2"/>
            <w:vAlign w:val="center"/>
            <w:hideMark/>
          </w:tcPr>
          <w:p w14:paraId="2D3451C9"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4B324CC2" w14:textId="77777777" w:rsidR="004407AC" w:rsidRPr="00B70DCB" w:rsidRDefault="004407AC" w:rsidP="00D57AF5">
            <w:pPr>
              <w:spacing w:before="0"/>
              <w:jc w:val="both"/>
              <w:rPr>
                <w:rFonts w:cs="Calibri"/>
                <w:color w:val="000000"/>
              </w:rPr>
            </w:pPr>
            <w:r w:rsidRPr="00B70DCB">
              <w:t>#TE_E_01</w:t>
            </w:r>
          </w:p>
        </w:tc>
      </w:tr>
      <w:tr w:rsidR="004407AC" w:rsidRPr="00B70DCB" w14:paraId="687B26B1" w14:textId="77777777" w:rsidTr="00D57AF5">
        <w:trPr>
          <w:trHeight w:val="340"/>
        </w:trPr>
        <w:tc>
          <w:tcPr>
            <w:tcW w:w="1960" w:type="pct"/>
            <w:shd w:val="clear" w:color="auto" w:fill="F2F2F2" w:themeFill="background1" w:themeFillShade="F2"/>
            <w:vAlign w:val="center"/>
            <w:hideMark/>
          </w:tcPr>
          <w:p w14:paraId="1299613D"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213424F9"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57884405" w14:textId="77777777" w:rsidR="004407AC" w:rsidRPr="00B70DCB" w:rsidRDefault="004407AC" w:rsidP="004407AC">
      <w:pPr>
        <w:rPr>
          <w:rFonts w:eastAsia="MS Mincho"/>
        </w:rPr>
      </w:pPr>
      <w:r w:rsidRPr="00B70DCB">
        <w:rPr>
          <w:rFonts w:eastAsia="MS Mincho"/>
        </w:rPr>
        <w:t>In traditional mobile networks, Lawful Interception (LI) functionality is usually implemented within a 5G Operator’s Core Network, in a highly secured environment. With the introduction of MEC, parts of the 5G Core Network (i.e., the UPF) are deployed on the network edge. In such cases, sensitive LI functionality could potentially also be exposed to a greater security risk.</w:t>
      </w:r>
    </w:p>
    <w:p w14:paraId="21A646FD" w14:textId="77777777" w:rsidR="004407AC" w:rsidRPr="00B70DCB" w:rsidRDefault="004407AC" w:rsidP="004407AC">
      <w:pPr>
        <w:rPr>
          <w:rFonts w:eastAsia="MS Mincho"/>
        </w:rPr>
      </w:pPr>
    </w:p>
    <w:p w14:paraId="02FE2338" w14:textId="77777777" w:rsidR="004407AC" w:rsidRPr="00B70DCB" w:rsidRDefault="004407AC" w:rsidP="004407AC">
      <w:pPr>
        <w:rPr>
          <w:b/>
          <w:bCs/>
        </w:rPr>
      </w:pPr>
      <w:r w:rsidRPr="00B70DCB">
        <w:rPr>
          <w:b/>
          <w:bCs/>
        </w:rPr>
        <w:t>8.7.6</w:t>
      </w:r>
      <w:r w:rsidRPr="00B70DCB">
        <w:rPr>
          <w:b/>
          <w:bCs/>
        </w:rPr>
        <w:tab/>
        <w:t>Lateral Movement</w:t>
      </w:r>
    </w:p>
    <w:p w14:paraId="6A99BD82" w14:textId="77777777" w:rsidR="004407AC" w:rsidRPr="00B70DCB" w:rsidRDefault="004407AC" w:rsidP="004407AC">
      <w:pPr>
        <w:rPr>
          <w:rFonts w:eastAsia="MS Mincho"/>
        </w:rPr>
      </w:pPr>
      <w:r w:rsidRPr="00B70DCB">
        <w:rPr>
          <w:rFonts w:eastAsia="MS Mincho"/>
          <w:b/>
          <w:bCs/>
        </w:rPr>
        <w:t>8.7.2.1</w:t>
      </w:r>
      <w:r w:rsidRPr="00B70DCB">
        <w:rPr>
          <w:rFonts w:eastAsia="MS Mincho"/>
          <w:b/>
          <w:bCs/>
        </w:rPr>
        <w:tab/>
        <w:t>Workload Movement across LADN</w:t>
      </w:r>
    </w:p>
    <w:tbl>
      <w:tblPr>
        <w:tblStyle w:val="affff1"/>
        <w:tblW w:w="4635" w:type="pct"/>
        <w:tblLook w:val="04A0" w:firstRow="1" w:lastRow="0" w:firstColumn="1" w:lastColumn="0" w:noHBand="0" w:noVBand="1"/>
      </w:tblPr>
      <w:tblGrid>
        <w:gridCol w:w="3499"/>
        <w:gridCol w:w="5427"/>
      </w:tblGrid>
      <w:tr w:rsidR="004407AC" w:rsidRPr="00B70DCB" w14:paraId="6D6E6F28" w14:textId="77777777" w:rsidTr="00D57AF5">
        <w:trPr>
          <w:trHeight w:val="340"/>
        </w:trPr>
        <w:tc>
          <w:tcPr>
            <w:tcW w:w="1960" w:type="pct"/>
            <w:shd w:val="clear" w:color="auto" w:fill="F2F2F2" w:themeFill="background1" w:themeFillShade="F2"/>
            <w:vAlign w:val="center"/>
            <w:hideMark/>
          </w:tcPr>
          <w:p w14:paraId="27081DD7" w14:textId="77777777" w:rsidR="004407AC" w:rsidRPr="00B70DCB" w:rsidRDefault="004407AC" w:rsidP="00D57AF5">
            <w:pPr>
              <w:spacing w:before="0"/>
              <w:jc w:val="both"/>
              <w:rPr>
                <w:rFonts w:cs="Calibri"/>
                <w:b/>
                <w:color w:val="000000"/>
              </w:rPr>
            </w:pPr>
            <w:r w:rsidRPr="00B70DCB">
              <w:rPr>
                <w:rFonts w:cs="Calibri"/>
                <w:b/>
                <w:color w:val="000000"/>
              </w:rPr>
              <w:t>Threat ID</w:t>
            </w:r>
          </w:p>
        </w:tc>
        <w:tc>
          <w:tcPr>
            <w:tcW w:w="3040" w:type="pct"/>
            <w:vAlign w:val="center"/>
            <w:hideMark/>
          </w:tcPr>
          <w:p w14:paraId="7D6D8403" w14:textId="77777777" w:rsidR="004407AC" w:rsidRPr="00B70DCB" w:rsidRDefault="004407AC" w:rsidP="00D57AF5">
            <w:pPr>
              <w:spacing w:before="0"/>
              <w:jc w:val="both"/>
              <w:rPr>
                <w:rFonts w:cs="Calibri"/>
                <w:color w:val="000000"/>
              </w:rPr>
            </w:pPr>
            <w:r w:rsidRPr="00B70DCB">
              <w:t>#TE_L_01</w:t>
            </w:r>
          </w:p>
        </w:tc>
      </w:tr>
      <w:tr w:rsidR="004407AC" w:rsidRPr="00B70DCB" w14:paraId="3B289D3A" w14:textId="77777777" w:rsidTr="00D57AF5">
        <w:trPr>
          <w:trHeight w:val="340"/>
        </w:trPr>
        <w:tc>
          <w:tcPr>
            <w:tcW w:w="1960" w:type="pct"/>
            <w:shd w:val="clear" w:color="auto" w:fill="F2F2F2" w:themeFill="background1" w:themeFillShade="F2"/>
            <w:vAlign w:val="center"/>
            <w:hideMark/>
          </w:tcPr>
          <w:p w14:paraId="40AB4C57" w14:textId="77777777" w:rsidR="004407AC" w:rsidRPr="00B70DCB" w:rsidRDefault="004407AC" w:rsidP="00D57AF5">
            <w:pPr>
              <w:spacing w:before="0"/>
              <w:jc w:val="both"/>
              <w:rPr>
                <w:rFonts w:cs="Calibri"/>
                <w:b/>
                <w:color w:val="000000"/>
              </w:rPr>
            </w:pPr>
            <w:r w:rsidRPr="00B70DCB">
              <w:rPr>
                <w:rFonts w:cs="Calibri"/>
                <w:b/>
                <w:color w:val="000000"/>
              </w:rPr>
              <w:t>Related Threat Actors</w:t>
            </w:r>
          </w:p>
        </w:tc>
        <w:tc>
          <w:tcPr>
            <w:tcW w:w="3040" w:type="pct"/>
            <w:vAlign w:val="center"/>
            <w:hideMark/>
          </w:tcPr>
          <w:p w14:paraId="069C745C" w14:textId="77777777" w:rsidR="004407AC" w:rsidRPr="00B70DCB" w:rsidRDefault="004407AC" w:rsidP="00D57AF5">
            <w:pPr>
              <w:spacing w:before="0"/>
              <w:jc w:val="both"/>
            </w:pPr>
            <w:r w:rsidRPr="00B70DCB">
              <w:rPr>
                <w:rFonts w:ascii="MS Mincho" w:eastAsia="MS Mincho" w:hAnsi="MS Mincho" w:cs="MS Mincho" w:hint="eastAsia"/>
              </w:rPr>
              <w:t>ⓃⓂⒸ</w:t>
            </w:r>
          </w:p>
        </w:tc>
      </w:tr>
    </w:tbl>
    <w:p w14:paraId="20248F91" w14:textId="77777777" w:rsidR="004407AC" w:rsidRPr="00B70DCB" w:rsidRDefault="004407AC" w:rsidP="004407AC">
      <w:pPr>
        <w:rPr>
          <w:rFonts w:eastAsia="MS Mincho"/>
        </w:rPr>
      </w:pPr>
      <w:r w:rsidRPr="00B70DCB">
        <w:rPr>
          <w:rFonts w:eastAsia="MS Mincho"/>
        </w:rPr>
        <w:t>Workloads on the network edge are expected to be deployed across multiple localized LADN, which can exhibit varying security/trust levels. Depending on the location of the MEC end users, workloads can even “follow” them through the network coverage area. In this scenario, a situation can occur where a MEC workload is deployed on LADN that do not meet a sufficient security/trust level or vice versa – whether intentionally or accidentally.</w:t>
      </w:r>
    </w:p>
    <w:p w14:paraId="35A46AD1" w14:textId="77777777" w:rsidR="004407AC" w:rsidRPr="00B70DCB" w:rsidRDefault="004407AC" w:rsidP="004407AC">
      <w:pPr>
        <w:rPr>
          <w:rFonts w:eastAsia="MS Mincho"/>
        </w:rPr>
      </w:pPr>
    </w:p>
    <w:p w14:paraId="7FA2B627" w14:textId="77777777" w:rsidR="004407AC" w:rsidRPr="00B70DCB" w:rsidRDefault="004407AC" w:rsidP="004407AC">
      <w:pPr>
        <w:pStyle w:val="1"/>
      </w:pPr>
      <w:bookmarkStart w:id="27" w:name="_Toc108956759"/>
      <w:r w:rsidRPr="00B70DCB">
        <w:t>9</w:t>
      </w:r>
      <w:r w:rsidRPr="00B70DCB">
        <w:tab/>
        <w:t>Security controls for 5G system</w:t>
      </w:r>
      <w:bookmarkEnd w:id="27"/>
    </w:p>
    <w:p w14:paraId="2032FB65" w14:textId="77777777" w:rsidR="004407AC" w:rsidRPr="00B70DCB" w:rsidRDefault="004407AC" w:rsidP="004407AC">
      <w:pPr>
        <w:rPr>
          <w:rFonts w:eastAsia="MS Mincho"/>
        </w:rPr>
      </w:pPr>
      <w:r w:rsidRPr="00B70DCB">
        <w:rPr>
          <w:rFonts w:eastAsia="MS Mincho"/>
        </w:rPr>
        <w:t>This clause describes recommended security controls related to 5G technology development, integration, and 5G System operation. Controls are mapped to the threats outlined in the previous clause. Clause 8.1 describes security controls recommended to be enforced on an organizational level. Clause 8.2 details controls primarily concerned with the organization's people. Clause 8.3 outlines controls for secure network operations and maintenance. Clause 8.4 contains fundamental safeguards for physical system security. Clause 8.5 describes technical controls, both generic and for specific 5G System domains.</w:t>
      </w:r>
    </w:p>
    <w:p w14:paraId="5EE30384" w14:textId="77777777" w:rsidR="004407AC" w:rsidRPr="00B70DCB" w:rsidRDefault="004407AC" w:rsidP="004407AC">
      <w:pPr>
        <w:rPr>
          <w:rFonts w:eastAsia="MS Mincho"/>
        </w:rPr>
      </w:pPr>
    </w:p>
    <w:p w14:paraId="460AD723" w14:textId="77777777" w:rsidR="004407AC" w:rsidRPr="00B70DCB" w:rsidRDefault="004407AC" w:rsidP="004407AC">
      <w:pPr>
        <w:pStyle w:val="21"/>
      </w:pPr>
      <w:bookmarkStart w:id="28" w:name="_Toc108956760"/>
      <w:r w:rsidRPr="00B70DCB">
        <w:t>9.1</w:t>
      </w:r>
      <w:r w:rsidRPr="00B70DCB">
        <w:tab/>
        <w:t>Organizational Controls</w:t>
      </w:r>
      <w:bookmarkEnd w:id="28"/>
    </w:p>
    <w:p w14:paraId="28EC410B" w14:textId="77777777" w:rsidR="004407AC" w:rsidRPr="00B70DCB" w:rsidRDefault="004407AC" w:rsidP="004407AC">
      <w:pPr>
        <w:rPr>
          <w:b/>
          <w:bCs/>
        </w:rPr>
      </w:pPr>
      <w:r w:rsidRPr="00B70DCB">
        <w:rPr>
          <w:b/>
          <w:bCs/>
        </w:rPr>
        <w:t>9.1.1</w:t>
      </w:r>
      <w:r w:rsidRPr="00B70DCB">
        <w:rPr>
          <w:b/>
          <w:bCs/>
        </w:rPr>
        <w:tab/>
        <w:t>Security Organization</w:t>
      </w:r>
    </w:p>
    <w:tbl>
      <w:tblPr>
        <w:tblStyle w:val="affff1"/>
        <w:tblW w:w="5000" w:type="pct"/>
        <w:tblLook w:val="04A0" w:firstRow="1" w:lastRow="0" w:firstColumn="1" w:lastColumn="0" w:noHBand="0" w:noVBand="1"/>
      </w:tblPr>
      <w:tblGrid>
        <w:gridCol w:w="3499"/>
        <w:gridCol w:w="6130"/>
      </w:tblGrid>
      <w:tr w:rsidR="004407AC" w:rsidRPr="00B70DCB" w14:paraId="22C391E0" w14:textId="77777777" w:rsidTr="00D57AF5">
        <w:trPr>
          <w:trHeight w:val="340"/>
        </w:trPr>
        <w:tc>
          <w:tcPr>
            <w:tcW w:w="3499" w:type="dxa"/>
            <w:shd w:val="clear" w:color="auto" w:fill="F2F2F2" w:themeFill="background1" w:themeFillShade="F2"/>
          </w:tcPr>
          <w:p w14:paraId="0A8808FC"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FCD51B0" w14:textId="77777777" w:rsidR="004407AC" w:rsidRPr="00B70DCB" w:rsidRDefault="004407AC" w:rsidP="00D57AF5">
            <w:pPr>
              <w:spacing w:before="0"/>
              <w:rPr>
                <w:rFonts w:cs="Calibri"/>
                <w:color w:val="000000"/>
              </w:rPr>
            </w:pPr>
            <w:r w:rsidRPr="00B70DCB">
              <w:rPr>
                <w:rFonts w:cs="Calibri" w:hint="eastAsia"/>
                <w:color w:val="000000"/>
              </w:rPr>
              <w:t>C</w:t>
            </w:r>
            <w:r w:rsidRPr="00B70DCB">
              <w:rPr>
                <w:rFonts w:cs="Calibri"/>
                <w:color w:val="000000"/>
              </w:rPr>
              <w:t>ritical</w:t>
            </w:r>
          </w:p>
        </w:tc>
      </w:tr>
      <w:tr w:rsidR="004407AC" w:rsidRPr="00B70DCB" w14:paraId="10248CEB" w14:textId="77777777" w:rsidTr="00D57AF5">
        <w:trPr>
          <w:trHeight w:val="340"/>
        </w:trPr>
        <w:tc>
          <w:tcPr>
            <w:tcW w:w="3499" w:type="dxa"/>
            <w:shd w:val="clear" w:color="auto" w:fill="F2F2F2" w:themeFill="background1" w:themeFillShade="F2"/>
            <w:hideMark/>
          </w:tcPr>
          <w:p w14:paraId="43BFF60C"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364F02A0" w14:textId="77777777" w:rsidR="004407AC" w:rsidRPr="00B70DCB" w:rsidRDefault="004407AC" w:rsidP="00D57AF5">
            <w:pPr>
              <w:spacing w:before="0"/>
              <w:rPr>
                <w:color w:val="000000" w:themeColor="text1"/>
              </w:rPr>
            </w:pPr>
            <w:r w:rsidRPr="00B70DCB">
              <w:rPr>
                <w:rFonts w:cs="Calibri"/>
                <w:color w:val="000000"/>
              </w:rPr>
              <w:t>Suppliers, Operators</w:t>
            </w:r>
          </w:p>
        </w:tc>
      </w:tr>
      <w:tr w:rsidR="004407AC" w:rsidRPr="00B70DCB" w14:paraId="1E359697" w14:textId="77777777" w:rsidTr="00D57AF5">
        <w:trPr>
          <w:trHeight w:val="340"/>
        </w:trPr>
        <w:tc>
          <w:tcPr>
            <w:tcW w:w="3499" w:type="dxa"/>
            <w:shd w:val="clear" w:color="auto" w:fill="F2F2F2" w:themeFill="background1" w:themeFillShade="F2"/>
            <w:hideMark/>
          </w:tcPr>
          <w:p w14:paraId="653ED036"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5C69457"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CEE1334" w14:textId="77777777" w:rsidTr="00D57AF5">
        <w:trPr>
          <w:trHeight w:val="340"/>
        </w:trPr>
        <w:tc>
          <w:tcPr>
            <w:tcW w:w="3499" w:type="dxa"/>
            <w:shd w:val="clear" w:color="auto" w:fill="F2F2F2" w:themeFill="background1" w:themeFillShade="F2"/>
          </w:tcPr>
          <w:p w14:paraId="08DECF3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66BF1DFB" w14:textId="77777777" w:rsidR="004407AC" w:rsidRPr="00B70DCB" w:rsidRDefault="004407AC" w:rsidP="00D57AF5">
            <w:pPr>
              <w:spacing w:before="0"/>
              <w:rPr>
                <w:rFonts w:cs="Calibri"/>
                <w:color w:val="000000"/>
              </w:rPr>
            </w:pPr>
            <w:r w:rsidRPr="00B70DCB">
              <w:rPr>
                <w:rFonts w:cs="Calibri"/>
                <w:color w:val="000000"/>
              </w:rPr>
              <w:t>Identify, Protect</w:t>
            </w:r>
          </w:p>
        </w:tc>
      </w:tr>
      <w:tr w:rsidR="004407AC" w:rsidRPr="00B70DCB" w14:paraId="601A1FA0" w14:textId="77777777" w:rsidTr="00D57AF5">
        <w:trPr>
          <w:trHeight w:val="340"/>
        </w:trPr>
        <w:tc>
          <w:tcPr>
            <w:tcW w:w="3499" w:type="dxa"/>
            <w:shd w:val="clear" w:color="auto" w:fill="F2F2F2" w:themeFill="background1" w:themeFillShade="F2"/>
            <w:hideMark/>
          </w:tcPr>
          <w:p w14:paraId="646396B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B9AE398" w14:textId="77777777" w:rsidR="004407AC" w:rsidRPr="00B70DCB" w:rsidRDefault="004407AC" w:rsidP="00D57AF5">
            <w:pPr>
              <w:spacing w:before="0"/>
              <w:rPr>
                <w:rFonts w:cs="Calibri"/>
                <w:color w:val="000000"/>
              </w:rPr>
            </w:pPr>
            <w:r w:rsidRPr="00B70DCB">
              <w:rPr>
                <w:rFonts w:cs="Calibri"/>
                <w:color w:val="000000"/>
              </w:rPr>
              <w:t>Authentication, Integrity, Non-repudiation, Confidentiality, Availability, Authorization, Network Segregation</w:t>
            </w:r>
          </w:p>
        </w:tc>
      </w:tr>
      <w:tr w:rsidR="004407AC" w:rsidRPr="00B70DCB" w14:paraId="6EF4105F" w14:textId="77777777" w:rsidTr="00D57AF5">
        <w:trPr>
          <w:trHeight w:val="340"/>
        </w:trPr>
        <w:tc>
          <w:tcPr>
            <w:tcW w:w="3499" w:type="dxa"/>
            <w:shd w:val="clear" w:color="auto" w:fill="F2F2F2" w:themeFill="background1" w:themeFillShade="F2"/>
          </w:tcPr>
          <w:p w14:paraId="653C1C0F"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E0D4A9C" w14:textId="77777777" w:rsidR="004407AC" w:rsidRPr="00B70DCB" w:rsidRDefault="004407AC" w:rsidP="00D57AF5">
            <w:pPr>
              <w:spacing w:before="0"/>
            </w:pPr>
            <w:r w:rsidRPr="00B70DCB">
              <w:t>multiple</w:t>
            </w:r>
          </w:p>
        </w:tc>
      </w:tr>
    </w:tbl>
    <w:p w14:paraId="2424F437" w14:textId="77777777" w:rsidR="004407AC" w:rsidRPr="00B70DCB" w:rsidRDefault="004407AC" w:rsidP="004407AC">
      <w:pPr>
        <w:rPr>
          <w:rFonts w:eastAsia="MS Mincho"/>
        </w:rPr>
      </w:pPr>
      <w:r w:rsidRPr="00B70DCB">
        <w:rPr>
          <w:rFonts w:eastAsia="MS Mincho"/>
          <w:b/>
          <w:bCs/>
        </w:rPr>
        <w:t>Control</w:t>
      </w:r>
      <w:r w:rsidRPr="00B70DCB">
        <w:rPr>
          <w:rFonts w:eastAsia="MS Mincho"/>
        </w:rPr>
        <w:t>: Clear roles and responsibilities should be established for ensuring security of the organization and the 5G service.</w:t>
      </w:r>
    </w:p>
    <w:p w14:paraId="38B9A471" w14:textId="77777777" w:rsidR="004407AC" w:rsidRPr="00B70DCB" w:rsidRDefault="004407AC" w:rsidP="004407AC">
      <w:pPr>
        <w:rPr>
          <w:rFonts w:eastAsia="MS Mincho"/>
        </w:rPr>
      </w:pPr>
    </w:p>
    <w:p w14:paraId="44E66150" w14:textId="77777777" w:rsidR="004407AC" w:rsidRPr="00B70DCB" w:rsidRDefault="004407AC" w:rsidP="004407AC">
      <w:pPr>
        <w:rPr>
          <w:rFonts w:eastAsia="MS Mincho"/>
        </w:rPr>
      </w:pPr>
      <w:r w:rsidRPr="00B70DCB">
        <w:rPr>
          <w:rFonts w:eastAsia="MS Mincho"/>
          <w:b/>
          <w:bCs/>
        </w:rPr>
        <w:lastRenderedPageBreak/>
        <w:t>Guidance</w:t>
      </w:r>
      <w:r w:rsidRPr="00B70DCB">
        <w:rPr>
          <w:rFonts w:eastAsia="MS Mincho"/>
        </w:rPr>
        <w:t>: 5G operators should establish a dedicated department tasked with ensuring information security in the organization. To enable said organization to effectively promote and enforce security interests, it is strongly recommended to decouple it from other engineering departments. Its responsibilities should be well-defined and can include, among others:</w:t>
      </w:r>
    </w:p>
    <w:p w14:paraId="553000DE"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Development of security policies, </w:t>
      </w:r>
      <w:proofErr w:type="gramStart"/>
      <w:r w:rsidRPr="00B70DCB">
        <w:rPr>
          <w:rFonts w:eastAsia="MS Mincho"/>
        </w:rPr>
        <w:t>procedures</w:t>
      </w:r>
      <w:proofErr w:type="gramEnd"/>
      <w:r w:rsidRPr="00B70DCB">
        <w:rPr>
          <w:rFonts w:eastAsia="MS Mincho"/>
        </w:rPr>
        <w:t xml:space="preserve"> and processes (see also Security Policy Framework)</w:t>
      </w:r>
    </w:p>
    <w:p w14:paraId="2D9E3771"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Enforcement of compliance to above mentioned rules throughout the organization</w:t>
      </w:r>
    </w:p>
    <w:p w14:paraId="29C1A805" w14:textId="77777777" w:rsidR="004407AC" w:rsidRPr="00B70DCB" w:rsidRDefault="004407AC" w:rsidP="004407AC">
      <w:pPr>
        <w:pStyle w:val="affd"/>
        <w:numPr>
          <w:ilvl w:val="0"/>
          <w:numId w:val="18"/>
        </w:numPr>
        <w:ind w:left="567" w:hanging="147"/>
        <w:rPr>
          <w:rFonts w:eastAsia="MS Mincho"/>
        </w:rPr>
      </w:pPr>
      <w:r w:rsidRPr="00B70DCB">
        <w:rPr>
          <w:rFonts w:eastAsia="MS Mincho"/>
        </w:rPr>
        <w:t>Creation of security concepts and control frameworks</w:t>
      </w:r>
    </w:p>
    <w:p w14:paraId="0557839D"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assurance of hard and soft technology components (incl., security testing, security hardening, and vulnerability management, see also Security Assurance)</w:t>
      </w:r>
    </w:p>
    <w:p w14:paraId="0960CF91"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operations (Monitoring and analysis of security-relevant information throughout the network, see also Security Monitoring)</w:t>
      </w:r>
    </w:p>
    <w:p w14:paraId="6207A39F" w14:textId="77777777" w:rsidR="004407AC" w:rsidRPr="00B70DCB" w:rsidRDefault="004407AC" w:rsidP="004407AC">
      <w:pPr>
        <w:pStyle w:val="affd"/>
        <w:numPr>
          <w:ilvl w:val="0"/>
          <w:numId w:val="18"/>
        </w:numPr>
        <w:ind w:left="567" w:hanging="147"/>
        <w:rPr>
          <w:rFonts w:eastAsia="MS Mincho"/>
        </w:rPr>
      </w:pPr>
      <w:r w:rsidRPr="00B70DCB">
        <w:rPr>
          <w:rFonts w:eastAsia="MS Mincho"/>
        </w:rPr>
        <w:t>-Threat management and incident response (See also Security Incident Reporting and Response and Threat Intelligence)</w:t>
      </w:r>
    </w:p>
    <w:p w14:paraId="5A1D0292" w14:textId="77777777" w:rsidR="004407AC" w:rsidRPr="00B70DCB" w:rsidRDefault="004407AC" w:rsidP="004407AC">
      <w:pPr>
        <w:rPr>
          <w:rFonts w:eastAsia="MS Mincho"/>
        </w:rPr>
      </w:pPr>
      <w:r w:rsidRPr="00B70DCB">
        <w:rPr>
          <w:rFonts w:eastAsia="MS Mincho"/>
        </w:rPr>
        <w:t xml:space="preserve">Accountability for security should reside with a dedicated executive in the organization's leadership, underpinning its importance for the </w:t>
      </w:r>
      <w:proofErr w:type="gramStart"/>
      <w:r w:rsidRPr="00B70DCB">
        <w:rPr>
          <w:rFonts w:eastAsia="MS Mincho"/>
        </w:rPr>
        <w:t>business as a whole</w:t>
      </w:r>
      <w:proofErr w:type="gramEnd"/>
      <w:r w:rsidRPr="00B70DCB">
        <w:rPr>
          <w:rFonts w:eastAsia="MS Mincho"/>
        </w:rPr>
        <w:t>.</w:t>
      </w:r>
    </w:p>
    <w:p w14:paraId="25F885E4" w14:textId="77777777" w:rsidR="004407AC" w:rsidRPr="00B70DCB" w:rsidRDefault="004407AC" w:rsidP="004407AC">
      <w:pPr>
        <w:rPr>
          <w:rFonts w:eastAsia="MS Mincho"/>
        </w:rPr>
      </w:pPr>
    </w:p>
    <w:p w14:paraId="4A35300E"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758153B6" w14:textId="77777777" w:rsidR="004407AC" w:rsidRPr="00B70DCB" w:rsidRDefault="004407AC" w:rsidP="004407AC">
      <w:pPr>
        <w:rPr>
          <w:rFonts w:eastAsia="MS Mincho"/>
        </w:rPr>
      </w:pPr>
    </w:p>
    <w:p w14:paraId="7D756A05" w14:textId="77777777" w:rsidR="004407AC" w:rsidRPr="00B70DCB" w:rsidRDefault="004407AC" w:rsidP="004407AC">
      <w:pPr>
        <w:rPr>
          <w:b/>
          <w:bCs/>
        </w:rPr>
      </w:pPr>
      <w:r w:rsidRPr="00B70DCB">
        <w:rPr>
          <w:b/>
          <w:bCs/>
        </w:rPr>
        <w:t>9.1.2</w:t>
      </w:r>
      <w:r w:rsidRPr="00B70DCB">
        <w:rPr>
          <w:b/>
          <w:bCs/>
        </w:rPr>
        <w:tab/>
        <w:t xml:space="preserve">Security Policy Framework </w:t>
      </w:r>
    </w:p>
    <w:tbl>
      <w:tblPr>
        <w:tblStyle w:val="affff1"/>
        <w:tblW w:w="5000" w:type="pct"/>
        <w:tblLook w:val="04A0" w:firstRow="1" w:lastRow="0" w:firstColumn="1" w:lastColumn="0" w:noHBand="0" w:noVBand="1"/>
      </w:tblPr>
      <w:tblGrid>
        <w:gridCol w:w="3499"/>
        <w:gridCol w:w="6130"/>
      </w:tblGrid>
      <w:tr w:rsidR="004407AC" w:rsidRPr="00B70DCB" w14:paraId="56A1EF0A" w14:textId="77777777" w:rsidTr="00D57AF5">
        <w:trPr>
          <w:trHeight w:val="340"/>
        </w:trPr>
        <w:tc>
          <w:tcPr>
            <w:tcW w:w="3499" w:type="dxa"/>
            <w:shd w:val="clear" w:color="auto" w:fill="F2F2F2" w:themeFill="background1" w:themeFillShade="F2"/>
          </w:tcPr>
          <w:p w14:paraId="1C713A3B"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ED3990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202D68BC" w14:textId="77777777" w:rsidTr="00D57AF5">
        <w:trPr>
          <w:trHeight w:val="340"/>
        </w:trPr>
        <w:tc>
          <w:tcPr>
            <w:tcW w:w="3499" w:type="dxa"/>
            <w:shd w:val="clear" w:color="auto" w:fill="F2F2F2" w:themeFill="background1" w:themeFillShade="F2"/>
            <w:hideMark/>
          </w:tcPr>
          <w:p w14:paraId="1D5C4281"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770099B"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434F3D69" w14:textId="77777777" w:rsidTr="00D57AF5">
        <w:trPr>
          <w:trHeight w:val="340"/>
        </w:trPr>
        <w:tc>
          <w:tcPr>
            <w:tcW w:w="3499" w:type="dxa"/>
            <w:shd w:val="clear" w:color="auto" w:fill="F2F2F2" w:themeFill="background1" w:themeFillShade="F2"/>
            <w:hideMark/>
          </w:tcPr>
          <w:p w14:paraId="0917BDA8"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6ED382D6"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78F669E1" w14:textId="77777777" w:rsidTr="00D57AF5">
        <w:trPr>
          <w:trHeight w:val="340"/>
        </w:trPr>
        <w:tc>
          <w:tcPr>
            <w:tcW w:w="3499" w:type="dxa"/>
            <w:shd w:val="clear" w:color="auto" w:fill="F2F2F2" w:themeFill="background1" w:themeFillShade="F2"/>
          </w:tcPr>
          <w:p w14:paraId="51F3ADC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0C5D78F8"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7BACB7D1" w14:textId="77777777" w:rsidTr="00D57AF5">
        <w:trPr>
          <w:trHeight w:val="340"/>
        </w:trPr>
        <w:tc>
          <w:tcPr>
            <w:tcW w:w="3499" w:type="dxa"/>
            <w:shd w:val="clear" w:color="auto" w:fill="F2F2F2" w:themeFill="background1" w:themeFillShade="F2"/>
            <w:hideMark/>
          </w:tcPr>
          <w:p w14:paraId="2048C7E3"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3291F91" w14:textId="77777777" w:rsidR="004407AC" w:rsidRPr="00B70DCB" w:rsidRDefault="004407AC" w:rsidP="00D57AF5">
            <w:pPr>
              <w:spacing w:before="0"/>
              <w:rPr>
                <w:rFonts w:cs="Calibri"/>
                <w:color w:val="000000"/>
              </w:rPr>
            </w:pPr>
            <w:r w:rsidRPr="00B70DCB">
              <w:rPr>
                <w:rFonts w:cs="Calibri"/>
                <w:color w:val="000000"/>
              </w:rPr>
              <w:t>Authentication, Integrity, Non-repudiation, Confidentiality, Availability, Authorization, Network Segregation</w:t>
            </w:r>
          </w:p>
        </w:tc>
      </w:tr>
      <w:tr w:rsidR="004407AC" w:rsidRPr="00B70DCB" w14:paraId="27A2EB48" w14:textId="77777777" w:rsidTr="00D57AF5">
        <w:trPr>
          <w:trHeight w:val="340"/>
        </w:trPr>
        <w:tc>
          <w:tcPr>
            <w:tcW w:w="3499" w:type="dxa"/>
            <w:shd w:val="clear" w:color="auto" w:fill="F2F2F2" w:themeFill="background1" w:themeFillShade="F2"/>
          </w:tcPr>
          <w:p w14:paraId="2C14CB55"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4C93FD7" w14:textId="77777777" w:rsidR="004407AC" w:rsidRPr="00B70DCB" w:rsidRDefault="004407AC" w:rsidP="00D57AF5">
            <w:pPr>
              <w:spacing w:before="0"/>
            </w:pPr>
            <w:r w:rsidRPr="00B70DCB">
              <w:rPr>
                <w:rFonts w:cs="Calibri"/>
                <w:color w:val="000000"/>
              </w:rPr>
              <w:t>#TC_D_06</w:t>
            </w:r>
          </w:p>
        </w:tc>
      </w:tr>
    </w:tbl>
    <w:p w14:paraId="3028EA45" w14:textId="77777777" w:rsidR="004407AC" w:rsidRPr="00B70DCB" w:rsidRDefault="004407AC" w:rsidP="004407AC">
      <w:pPr>
        <w:rPr>
          <w:rFonts w:eastAsia="MS Mincho"/>
        </w:rPr>
      </w:pPr>
      <w:r w:rsidRPr="00B70DCB">
        <w:rPr>
          <w:rFonts w:eastAsia="MS Mincho"/>
          <w:b/>
          <w:bCs/>
        </w:rPr>
        <w:t>Control</w:t>
      </w:r>
      <w:r w:rsidRPr="00B70DCB">
        <w:rPr>
          <w:rFonts w:eastAsia="MS Mincho"/>
        </w:rPr>
        <w:t>: Security policies should be created to ensure the security of the 5G System in accordance with applicable rules and regulations, business requirements, and expectations of stakeholders.</w:t>
      </w:r>
    </w:p>
    <w:p w14:paraId="2CB02CFD" w14:textId="77777777" w:rsidR="004407AC" w:rsidRPr="00B70DCB" w:rsidRDefault="004407AC" w:rsidP="004407AC">
      <w:pPr>
        <w:rPr>
          <w:rFonts w:eastAsia="MS Mincho"/>
        </w:rPr>
      </w:pPr>
    </w:p>
    <w:p w14:paraId="7DBAAA2B"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operators should establish a security policy framework governing how the 5G System, its users, and the data processed are to be protected. Such documents should </w:t>
      </w:r>
      <w:proofErr w:type="gramStart"/>
      <w:r w:rsidRPr="00B70DCB">
        <w:rPr>
          <w:rFonts w:eastAsia="MS Mincho"/>
        </w:rPr>
        <w:t>take into account</w:t>
      </w:r>
      <w:proofErr w:type="gramEnd"/>
      <w:r w:rsidRPr="00B70DCB">
        <w:rPr>
          <w:rFonts w:eastAsia="MS Mincho"/>
        </w:rPr>
        <w:t>:</w:t>
      </w:r>
    </w:p>
    <w:p w14:paraId="7D1F1FAA" w14:textId="77777777" w:rsidR="004407AC" w:rsidRPr="00B70DCB" w:rsidRDefault="004407AC" w:rsidP="004407AC">
      <w:pPr>
        <w:pStyle w:val="affd"/>
        <w:numPr>
          <w:ilvl w:val="0"/>
          <w:numId w:val="18"/>
        </w:numPr>
        <w:ind w:left="567" w:hanging="147"/>
        <w:rPr>
          <w:rFonts w:eastAsia="MS Mincho"/>
        </w:rPr>
      </w:pPr>
      <w:r w:rsidRPr="00B70DCB">
        <w:rPr>
          <w:rFonts w:eastAsia="MS Mincho"/>
        </w:rPr>
        <w:t>relevant laws and regulations of the local legislation</w:t>
      </w:r>
    </w:p>
    <w:p w14:paraId="2E0EBA1D" w14:textId="77777777" w:rsidR="004407AC" w:rsidRPr="00B70DCB" w:rsidRDefault="004407AC" w:rsidP="004407AC">
      <w:pPr>
        <w:pStyle w:val="affd"/>
        <w:numPr>
          <w:ilvl w:val="0"/>
          <w:numId w:val="18"/>
        </w:numPr>
        <w:ind w:left="567" w:hanging="147"/>
        <w:rPr>
          <w:rFonts w:eastAsia="MS Mincho"/>
        </w:rPr>
      </w:pPr>
      <w:r w:rsidRPr="00B70DCB">
        <w:rPr>
          <w:rFonts w:eastAsia="MS Mincho"/>
        </w:rPr>
        <w:t>the organization's own corporate rules and regulation</w:t>
      </w:r>
    </w:p>
    <w:p w14:paraId="0606C008"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risks the organization and the 5G service are subject to</w:t>
      </w:r>
    </w:p>
    <w:p w14:paraId="4C01B00C" w14:textId="77777777" w:rsidR="004407AC" w:rsidRPr="00B70DCB" w:rsidRDefault="004407AC" w:rsidP="004407AC">
      <w:pPr>
        <w:rPr>
          <w:rFonts w:eastAsia="MS Mincho"/>
        </w:rPr>
      </w:pPr>
      <w:r w:rsidRPr="00B70DCB">
        <w:rPr>
          <w:rFonts w:eastAsia="MS Mincho"/>
        </w:rPr>
        <w:t>The contents of the policy documents should provide high-level guidance on managing security of the 5G System, including:</w:t>
      </w:r>
    </w:p>
    <w:p w14:paraId="77CB9E96"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definition and scope of "5G security"</w:t>
      </w:r>
    </w:p>
    <w:p w14:paraId="598FE5B7"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properties associated with 5G</w:t>
      </w:r>
    </w:p>
    <w:p w14:paraId="006C75AD" w14:textId="77777777" w:rsidR="004407AC" w:rsidRPr="00B70DCB" w:rsidRDefault="004407AC" w:rsidP="004407AC">
      <w:pPr>
        <w:pStyle w:val="affd"/>
        <w:numPr>
          <w:ilvl w:val="0"/>
          <w:numId w:val="18"/>
        </w:numPr>
        <w:ind w:left="567" w:hanging="147"/>
        <w:rPr>
          <w:rFonts w:eastAsia="MS Mincho"/>
        </w:rPr>
      </w:pPr>
      <w:r w:rsidRPr="00B70DCB">
        <w:rPr>
          <w:rFonts w:eastAsia="MS Mincho"/>
        </w:rPr>
        <w:t>roles and responsibilities in the provision of 5G services</w:t>
      </w:r>
    </w:p>
    <w:p w14:paraId="5BEB194E"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internal security reporting structure and communication</w:t>
      </w:r>
    </w:p>
    <w:p w14:paraId="6536ACA9" w14:textId="77777777" w:rsidR="004407AC" w:rsidRPr="00B70DCB" w:rsidRDefault="004407AC" w:rsidP="004407AC">
      <w:pPr>
        <w:pStyle w:val="affd"/>
        <w:numPr>
          <w:ilvl w:val="0"/>
          <w:numId w:val="18"/>
        </w:numPr>
        <w:ind w:left="567" w:hanging="147"/>
        <w:rPr>
          <w:rFonts w:eastAsia="MS Mincho"/>
        </w:rPr>
      </w:pPr>
      <w:r w:rsidRPr="00B70DCB">
        <w:rPr>
          <w:rFonts w:eastAsia="MS Mincho"/>
        </w:rPr>
        <w:t>external reporting obligations (e.g., to regulatory bodies)</w:t>
      </w:r>
    </w:p>
    <w:p w14:paraId="7D8AC734" w14:textId="77777777" w:rsidR="004407AC" w:rsidRPr="00B70DCB" w:rsidRDefault="004407AC" w:rsidP="004407AC">
      <w:pPr>
        <w:rPr>
          <w:rFonts w:eastAsia="MS Mincho"/>
        </w:rPr>
      </w:pPr>
      <w:r w:rsidRPr="00B70DCB">
        <w:rPr>
          <w:rFonts w:eastAsia="MS Mincho"/>
        </w:rPr>
        <w:lastRenderedPageBreak/>
        <w:t>Security policies should be centrally available to everyone in the organization and be promoted by its leadership. Sub-policies may be created to cover security aspects that are expected to change more frequently, for example, recommendations concerning cryptographic algorithms.</w:t>
      </w:r>
    </w:p>
    <w:p w14:paraId="500900BD" w14:textId="77777777" w:rsidR="004407AC" w:rsidRPr="00B70DCB" w:rsidRDefault="004407AC" w:rsidP="004407AC">
      <w:pPr>
        <w:rPr>
          <w:rFonts w:eastAsia="MS Mincho"/>
        </w:rPr>
      </w:pPr>
    </w:p>
    <w:p w14:paraId="046E2D41"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11CABAE2" w14:textId="77777777" w:rsidR="004407AC" w:rsidRPr="00B70DCB" w:rsidRDefault="004407AC" w:rsidP="004407AC">
      <w:pPr>
        <w:rPr>
          <w:rFonts w:eastAsia="MS Mincho"/>
        </w:rPr>
      </w:pPr>
    </w:p>
    <w:p w14:paraId="29702048" w14:textId="77777777" w:rsidR="004407AC" w:rsidRPr="00B70DCB" w:rsidRDefault="004407AC" w:rsidP="004407AC">
      <w:pPr>
        <w:rPr>
          <w:b/>
          <w:bCs/>
        </w:rPr>
      </w:pPr>
      <w:r w:rsidRPr="00B70DCB">
        <w:rPr>
          <w:b/>
          <w:bCs/>
        </w:rPr>
        <w:t>9.1.3</w:t>
      </w:r>
      <w:r w:rsidRPr="00B70DCB">
        <w:rPr>
          <w:b/>
          <w:bCs/>
        </w:rPr>
        <w:tab/>
        <w:t>Contractual Security Framework</w:t>
      </w:r>
    </w:p>
    <w:tbl>
      <w:tblPr>
        <w:tblStyle w:val="affff1"/>
        <w:tblW w:w="5000" w:type="pct"/>
        <w:tblLook w:val="04A0" w:firstRow="1" w:lastRow="0" w:firstColumn="1" w:lastColumn="0" w:noHBand="0" w:noVBand="1"/>
      </w:tblPr>
      <w:tblGrid>
        <w:gridCol w:w="3499"/>
        <w:gridCol w:w="6130"/>
      </w:tblGrid>
      <w:tr w:rsidR="004407AC" w:rsidRPr="00B70DCB" w14:paraId="7307C491" w14:textId="77777777" w:rsidTr="00D57AF5">
        <w:trPr>
          <w:trHeight w:val="340"/>
        </w:trPr>
        <w:tc>
          <w:tcPr>
            <w:tcW w:w="3499" w:type="dxa"/>
            <w:shd w:val="clear" w:color="auto" w:fill="F2F2F2" w:themeFill="background1" w:themeFillShade="F2"/>
          </w:tcPr>
          <w:p w14:paraId="4D933C21"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4768CE4"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19049AC7" w14:textId="77777777" w:rsidTr="00D57AF5">
        <w:trPr>
          <w:trHeight w:val="340"/>
        </w:trPr>
        <w:tc>
          <w:tcPr>
            <w:tcW w:w="3499" w:type="dxa"/>
            <w:shd w:val="clear" w:color="auto" w:fill="F2F2F2" w:themeFill="background1" w:themeFillShade="F2"/>
            <w:hideMark/>
          </w:tcPr>
          <w:p w14:paraId="0C0CE24B"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5521536" w14:textId="77777777" w:rsidR="004407AC" w:rsidRPr="00B70DCB" w:rsidRDefault="004407AC" w:rsidP="00D57AF5">
            <w:pPr>
              <w:spacing w:before="0"/>
              <w:rPr>
                <w:color w:val="000000" w:themeColor="text1"/>
              </w:rPr>
            </w:pPr>
            <w:r w:rsidRPr="00B70DCB">
              <w:rPr>
                <w:color w:val="000000" w:themeColor="text1"/>
              </w:rPr>
              <w:t>Suppliers, Operators</w:t>
            </w:r>
          </w:p>
        </w:tc>
      </w:tr>
      <w:tr w:rsidR="004407AC" w:rsidRPr="00B70DCB" w14:paraId="06354665" w14:textId="77777777" w:rsidTr="00D57AF5">
        <w:trPr>
          <w:trHeight w:val="300"/>
        </w:trPr>
        <w:tc>
          <w:tcPr>
            <w:tcW w:w="3499" w:type="dxa"/>
            <w:shd w:val="clear" w:color="auto" w:fill="F2F2F2" w:themeFill="background1" w:themeFillShade="F2"/>
            <w:hideMark/>
          </w:tcPr>
          <w:p w14:paraId="60B275D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95ED59A"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50CB6D2" w14:textId="77777777" w:rsidTr="00D57AF5">
        <w:trPr>
          <w:trHeight w:val="340"/>
        </w:trPr>
        <w:tc>
          <w:tcPr>
            <w:tcW w:w="3499" w:type="dxa"/>
            <w:shd w:val="clear" w:color="auto" w:fill="F2F2F2" w:themeFill="background1" w:themeFillShade="F2"/>
          </w:tcPr>
          <w:p w14:paraId="44DA552D"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070279F1" w14:textId="77777777" w:rsidR="004407AC" w:rsidRPr="00B70DCB" w:rsidRDefault="004407AC" w:rsidP="00D57AF5">
            <w:pPr>
              <w:spacing w:before="0"/>
              <w:rPr>
                <w:rFonts w:cs="Calibri"/>
                <w:color w:val="000000"/>
              </w:rPr>
            </w:pPr>
            <w:r w:rsidRPr="00B70DCB">
              <w:rPr>
                <w:rFonts w:cs="Calibri"/>
                <w:color w:val="000000"/>
              </w:rPr>
              <w:t>Protect, Respond</w:t>
            </w:r>
          </w:p>
        </w:tc>
      </w:tr>
      <w:tr w:rsidR="004407AC" w:rsidRPr="00B70DCB" w14:paraId="5863F893" w14:textId="77777777" w:rsidTr="00D57AF5">
        <w:trPr>
          <w:trHeight w:val="340"/>
        </w:trPr>
        <w:tc>
          <w:tcPr>
            <w:tcW w:w="3499" w:type="dxa"/>
            <w:shd w:val="clear" w:color="auto" w:fill="F2F2F2" w:themeFill="background1" w:themeFillShade="F2"/>
            <w:hideMark/>
          </w:tcPr>
          <w:p w14:paraId="53CE467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B723B91" w14:textId="77777777" w:rsidR="004407AC" w:rsidRPr="00B70DCB" w:rsidRDefault="004407AC" w:rsidP="00D57AF5">
            <w:pPr>
              <w:spacing w:before="0"/>
              <w:rPr>
                <w:rFonts w:cs="Calibri"/>
                <w:color w:val="000000"/>
              </w:rPr>
            </w:pPr>
            <w:r w:rsidRPr="00B70DCB">
              <w:rPr>
                <w:rFonts w:cs="Calibri"/>
                <w:color w:val="000000"/>
              </w:rPr>
              <w:t>Confidentiality, Availability</w:t>
            </w:r>
          </w:p>
        </w:tc>
      </w:tr>
      <w:tr w:rsidR="004407AC" w:rsidRPr="00B70DCB" w14:paraId="6726AF93" w14:textId="77777777" w:rsidTr="00D57AF5">
        <w:trPr>
          <w:trHeight w:val="340"/>
        </w:trPr>
        <w:tc>
          <w:tcPr>
            <w:tcW w:w="3499" w:type="dxa"/>
            <w:shd w:val="clear" w:color="auto" w:fill="F2F2F2" w:themeFill="background1" w:themeFillShade="F2"/>
          </w:tcPr>
          <w:p w14:paraId="0E44038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62475F7A" w14:textId="77777777" w:rsidR="004407AC" w:rsidRPr="00B70DCB" w:rsidRDefault="004407AC" w:rsidP="00D57AF5">
            <w:pPr>
              <w:spacing w:before="0"/>
            </w:pPr>
            <w:r w:rsidRPr="00B70DCB">
              <w:rPr>
                <w:rFonts w:cs="Calibri"/>
                <w:color w:val="000000"/>
              </w:rPr>
              <w:t>#TM_D_02, #TC_I_06</w:t>
            </w:r>
          </w:p>
        </w:tc>
      </w:tr>
    </w:tbl>
    <w:p w14:paraId="522A7597" w14:textId="77777777" w:rsidR="004407AC" w:rsidRPr="00B70DCB" w:rsidRDefault="004407AC" w:rsidP="004407AC">
      <w:pPr>
        <w:rPr>
          <w:rFonts w:eastAsia="MS Mincho"/>
        </w:rPr>
      </w:pPr>
      <w:r w:rsidRPr="00B70DCB">
        <w:rPr>
          <w:rFonts w:eastAsia="MS Mincho"/>
          <w:b/>
          <w:bCs/>
        </w:rPr>
        <w:t>Control</w:t>
      </w:r>
      <w:r w:rsidRPr="00B70DCB">
        <w:rPr>
          <w:rFonts w:eastAsia="MS Mincho"/>
        </w:rPr>
        <w:t>: Legal safeguards concerning security should be established in any transaction between an organization and third parties.</w:t>
      </w:r>
    </w:p>
    <w:p w14:paraId="41EDFDDE" w14:textId="77777777" w:rsidR="004407AC" w:rsidRPr="00B70DCB" w:rsidRDefault="004407AC" w:rsidP="004407AC">
      <w:pPr>
        <w:rPr>
          <w:rFonts w:eastAsia="MS Mincho"/>
        </w:rPr>
      </w:pPr>
    </w:p>
    <w:p w14:paraId="62310995" w14:textId="77777777" w:rsidR="004407AC" w:rsidRPr="00B70DCB" w:rsidRDefault="004407AC" w:rsidP="004407AC">
      <w:pPr>
        <w:rPr>
          <w:rFonts w:eastAsia="MS Mincho"/>
        </w:rPr>
      </w:pPr>
      <w:r w:rsidRPr="00B70DCB">
        <w:rPr>
          <w:rFonts w:eastAsia="MS Mincho"/>
          <w:b/>
          <w:bCs/>
        </w:rPr>
        <w:t>Guidance</w:t>
      </w:r>
      <w:r w:rsidRPr="00B70DCB">
        <w:rPr>
          <w:rFonts w:eastAsia="MS Mincho"/>
        </w:rPr>
        <w:t>: 5G deployments are complex technology ecosystems, requiring the involvement of several different parties throughout the system lifecycle. The type of engagement with these external parties can vary significantly, from unidirectional service delivery to mutual sharing and processing of sensitive information. Therefore, it is important to capture security requirements concerning, for example, confidentiality or availability, in a legally enforceable way. Examples for such contracts include:</w:t>
      </w:r>
    </w:p>
    <w:p w14:paraId="0E499477" w14:textId="77777777" w:rsidR="004407AC" w:rsidRPr="00B70DCB" w:rsidRDefault="004407AC" w:rsidP="004407AC">
      <w:pPr>
        <w:pStyle w:val="affd"/>
        <w:numPr>
          <w:ilvl w:val="0"/>
          <w:numId w:val="18"/>
        </w:numPr>
        <w:ind w:left="567" w:hanging="147"/>
        <w:rPr>
          <w:rFonts w:eastAsia="MS Mincho"/>
        </w:rPr>
      </w:pPr>
      <w:r w:rsidRPr="00B70DCB">
        <w:rPr>
          <w:rFonts w:eastAsia="MS Mincho"/>
        </w:rPr>
        <w:t>Non-Disclosure Agreements (NDA) between the organization and external business partners</w:t>
      </w:r>
    </w:p>
    <w:p w14:paraId="37D14BF5" w14:textId="77777777" w:rsidR="004407AC" w:rsidRPr="00B70DCB" w:rsidRDefault="004407AC" w:rsidP="004407AC">
      <w:pPr>
        <w:pStyle w:val="affd"/>
        <w:numPr>
          <w:ilvl w:val="0"/>
          <w:numId w:val="18"/>
        </w:numPr>
        <w:ind w:left="567" w:hanging="147"/>
        <w:rPr>
          <w:rFonts w:eastAsia="MS Mincho"/>
        </w:rPr>
      </w:pPr>
      <w:r w:rsidRPr="00B70DCB">
        <w:rPr>
          <w:rFonts w:eastAsia="MS Mincho"/>
        </w:rPr>
        <w:t>Service-Level Agreements (SLA) between the organization and external 5G operators</w:t>
      </w:r>
    </w:p>
    <w:p w14:paraId="735BCEB7"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Confidentiality clauses between the organization and its own employees</w:t>
      </w:r>
    </w:p>
    <w:p w14:paraId="24164515" w14:textId="77777777" w:rsidR="004407AC" w:rsidRPr="00B70DCB" w:rsidRDefault="004407AC" w:rsidP="004407AC">
      <w:pPr>
        <w:rPr>
          <w:rFonts w:eastAsia="MS Mincho"/>
        </w:rPr>
      </w:pPr>
    </w:p>
    <w:p w14:paraId="05650130"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0EEB37A7" w14:textId="77777777" w:rsidR="004407AC" w:rsidRPr="00B70DCB" w:rsidRDefault="004407AC" w:rsidP="004407AC">
      <w:pPr>
        <w:rPr>
          <w:rFonts w:eastAsia="MS Mincho"/>
        </w:rPr>
      </w:pPr>
    </w:p>
    <w:p w14:paraId="70C2B165" w14:textId="77777777" w:rsidR="004407AC" w:rsidRPr="00B70DCB" w:rsidRDefault="004407AC" w:rsidP="004407AC">
      <w:pPr>
        <w:rPr>
          <w:b/>
          <w:bCs/>
        </w:rPr>
      </w:pPr>
      <w:r w:rsidRPr="00B70DCB">
        <w:rPr>
          <w:b/>
          <w:bCs/>
        </w:rPr>
        <w:t>9.1.4</w:t>
      </w:r>
      <w:r w:rsidRPr="00B70DCB">
        <w:rPr>
          <w:b/>
          <w:bCs/>
        </w:rPr>
        <w:tab/>
        <w:t>Organizational Risk Management</w:t>
      </w:r>
    </w:p>
    <w:tbl>
      <w:tblPr>
        <w:tblStyle w:val="affff1"/>
        <w:tblW w:w="5000" w:type="pct"/>
        <w:tblLook w:val="04A0" w:firstRow="1" w:lastRow="0" w:firstColumn="1" w:lastColumn="0" w:noHBand="0" w:noVBand="1"/>
      </w:tblPr>
      <w:tblGrid>
        <w:gridCol w:w="3499"/>
        <w:gridCol w:w="6130"/>
      </w:tblGrid>
      <w:tr w:rsidR="004407AC" w:rsidRPr="00B70DCB" w14:paraId="0C170343" w14:textId="77777777" w:rsidTr="00D57AF5">
        <w:trPr>
          <w:trHeight w:val="340"/>
        </w:trPr>
        <w:tc>
          <w:tcPr>
            <w:tcW w:w="3499" w:type="dxa"/>
            <w:shd w:val="clear" w:color="auto" w:fill="F2F2F2" w:themeFill="background1" w:themeFillShade="F2"/>
          </w:tcPr>
          <w:p w14:paraId="781C6494"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744B696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1C2FB3A" w14:textId="77777777" w:rsidTr="00D57AF5">
        <w:trPr>
          <w:trHeight w:val="340"/>
        </w:trPr>
        <w:tc>
          <w:tcPr>
            <w:tcW w:w="3499" w:type="dxa"/>
            <w:shd w:val="clear" w:color="auto" w:fill="F2F2F2" w:themeFill="background1" w:themeFillShade="F2"/>
            <w:hideMark/>
          </w:tcPr>
          <w:p w14:paraId="69E4E46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D1B0CB4" w14:textId="77777777" w:rsidR="004407AC" w:rsidRPr="00B70DCB" w:rsidRDefault="004407AC" w:rsidP="00D57AF5">
            <w:pPr>
              <w:spacing w:before="0"/>
              <w:rPr>
                <w:color w:val="000000" w:themeColor="text1"/>
              </w:rPr>
            </w:pPr>
            <w:r w:rsidRPr="00B70DCB">
              <w:rPr>
                <w:color w:val="000000" w:themeColor="text1"/>
              </w:rPr>
              <w:t>Suppliers, Operators</w:t>
            </w:r>
          </w:p>
        </w:tc>
      </w:tr>
      <w:tr w:rsidR="004407AC" w:rsidRPr="00B70DCB" w14:paraId="7CA2D307" w14:textId="77777777" w:rsidTr="00D57AF5">
        <w:trPr>
          <w:trHeight w:val="300"/>
        </w:trPr>
        <w:tc>
          <w:tcPr>
            <w:tcW w:w="3499" w:type="dxa"/>
            <w:shd w:val="clear" w:color="auto" w:fill="F2F2F2" w:themeFill="background1" w:themeFillShade="F2"/>
            <w:hideMark/>
          </w:tcPr>
          <w:p w14:paraId="102CD5DC"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23152114"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1AB89B0" w14:textId="77777777" w:rsidTr="00D57AF5">
        <w:trPr>
          <w:trHeight w:val="340"/>
        </w:trPr>
        <w:tc>
          <w:tcPr>
            <w:tcW w:w="3499" w:type="dxa"/>
            <w:shd w:val="clear" w:color="auto" w:fill="F2F2F2" w:themeFill="background1" w:themeFillShade="F2"/>
          </w:tcPr>
          <w:p w14:paraId="0D86C0C9"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059EA1A2"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3604F1EB" w14:textId="77777777" w:rsidTr="00D57AF5">
        <w:trPr>
          <w:trHeight w:val="340"/>
        </w:trPr>
        <w:tc>
          <w:tcPr>
            <w:tcW w:w="3499" w:type="dxa"/>
            <w:shd w:val="clear" w:color="auto" w:fill="F2F2F2" w:themeFill="background1" w:themeFillShade="F2"/>
            <w:hideMark/>
          </w:tcPr>
          <w:p w14:paraId="1CCDE381"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19D990B" w14:textId="77777777" w:rsidR="004407AC" w:rsidRPr="00B70DCB" w:rsidRDefault="004407AC" w:rsidP="00D57AF5">
            <w:pPr>
              <w:spacing w:before="0"/>
              <w:rPr>
                <w:rFonts w:cs="Calibri"/>
                <w:color w:val="000000"/>
              </w:rPr>
            </w:pPr>
            <w:r w:rsidRPr="00B70DCB">
              <w:rPr>
                <w:rFonts w:cs="Calibri"/>
                <w:color w:val="000000"/>
              </w:rPr>
              <w:t>Authentication, Integrity, Non-repudiation, Confidentiality, Availability, Authorization, Network Segregation</w:t>
            </w:r>
          </w:p>
        </w:tc>
      </w:tr>
      <w:tr w:rsidR="004407AC" w:rsidRPr="00B70DCB" w14:paraId="1005D55E" w14:textId="77777777" w:rsidTr="00D57AF5">
        <w:trPr>
          <w:trHeight w:val="340"/>
        </w:trPr>
        <w:tc>
          <w:tcPr>
            <w:tcW w:w="3499" w:type="dxa"/>
            <w:shd w:val="clear" w:color="auto" w:fill="F2F2F2" w:themeFill="background1" w:themeFillShade="F2"/>
          </w:tcPr>
          <w:p w14:paraId="76C1A3AD"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DB125D8" w14:textId="77777777" w:rsidR="004407AC" w:rsidRPr="00B70DCB" w:rsidRDefault="004407AC" w:rsidP="00D57AF5">
            <w:pPr>
              <w:spacing w:before="0"/>
            </w:pPr>
            <w:r w:rsidRPr="00B70DCB">
              <w:rPr>
                <w:rFonts w:cs="Calibri"/>
                <w:color w:val="000000"/>
              </w:rPr>
              <w:t>multiple</w:t>
            </w:r>
          </w:p>
        </w:tc>
      </w:tr>
    </w:tbl>
    <w:p w14:paraId="4AD74167" w14:textId="77777777" w:rsidR="004407AC" w:rsidRPr="00B70DCB" w:rsidRDefault="004407AC" w:rsidP="004407AC">
      <w:pPr>
        <w:rPr>
          <w:rFonts w:eastAsia="MS Mincho"/>
        </w:rPr>
      </w:pPr>
      <w:r w:rsidRPr="00B70DCB">
        <w:rPr>
          <w:rFonts w:eastAsia="MS Mincho"/>
          <w:b/>
          <w:bCs/>
        </w:rPr>
        <w:t>Control</w:t>
      </w:r>
      <w:r w:rsidRPr="00B70DCB">
        <w:rPr>
          <w:rFonts w:eastAsia="MS Mincho"/>
        </w:rPr>
        <w:t>: Organizations should establish a risk management program to assess their security risk and guide the implementation of appropriate security controls.</w:t>
      </w:r>
    </w:p>
    <w:p w14:paraId="3EF4E67B" w14:textId="77777777" w:rsidR="004407AC" w:rsidRPr="00B70DCB" w:rsidRDefault="004407AC" w:rsidP="004407AC">
      <w:pPr>
        <w:rPr>
          <w:rFonts w:eastAsia="MS Mincho"/>
        </w:rPr>
      </w:pPr>
    </w:p>
    <w:p w14:paraId="543AE342"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Both 5G technology suppliers and 5G operators should ensure the existence and execution of continuous risk management processes. As an initial step, these should include the </w:t>
      </w:r>
      <w:r w:rsidRPr="00B70DCB">
        <w:rPr>
          <w:rFonts w:eastAsia="MS Mincho"/>
        </w:rPr>
        <w:lastRenderedPageBreak/>
        <w:t>identification of threats and potential impacts on the organization. Such risks may stem from a variety of different domains, such as:</w:t>
      </w:r>
    </w:p>
    <w:p w14:paraId="722D4E5D" w14:textId="77777777" w:rsidR="004407AC" w:rsidRPr="00B70DCB" w:rsidRDefault="004407AC" w:rsidP="004407AC">
      <w:pPr>
        <w:pStyle w:val="affd"/>
        <w:numPr>
          <w:ilvl w:val="0"/>
          <w:numId w:val="18"/>
        </w:numPr>
        <w:ind w:left="567" w:hanging="147"/>
        <w:rPr>
          <w:rFonts w:eastAsia="MS Mincho"/>
        </w:rPr>
      </w:pPr>
      <w:r w:rsidRPr="00B70DCB">
        <w:rPr>
          <w:rFonts w:eastAsia="MS Mincho"/>
        </w:rPr>
        <w:t>Technology risk, incl. supply chain aspects</w:t>
      </w:r>
    </w:p>
    <w:p w14:paraId="4F243B7F" w14:textId="77777777" w:rsidR="004407AC" w:rsidRPr="00B70DCB" w:rsidRDefault="004407AC" w:rsidP="004407AC">
      <w:pPr>
        <w:pStyle w:val="affd"/>
        <w:numPr>
          <w:ilvl w:val="0"/>
          <w:numId w:val="18"/>
        </w:numPr>
        <w:ind w:left="567" w:hanging="147"/>
        <w:rPr>
          <w:rFonts w:eastAsia="MS Mincho"/>
        </w:rPr>
      </w:pPr>
      <w:r w:rsidRPr="00B70DCB">
        <w:rPr>
          <w:rFonts w:eastAsia="MS Mincho"/>
        </w:rPr>
        <w:t>Regulatory and compliance risk</w:t>
      </w:r>
    </w:p>
    <w:p w14:paraId="3C0B5EC3" w14:textId="77777777" w:rsidR="004407AC" w:rsidRPr="00B70DCB" w:rsidRDefault="004407AC" w:rsidP="004407AC">
      <w:pPr>
        <w:pStyle w:val="affd"/>
        <w:numPr>
          <w:ilvl w:val="0"/>
          <w:numId w:val="18"/>
        </w:numPr>
        <w:ind w:left="567" w:hanging="147"/>
        <w:rPr>
          <w:rFonts w:eastAsia="MS Mincho"/>
        </w:rPr>
      </w:pPr>
      <w:r w:rsidRPr="00B70DCB">
        <w:rPr>
          <w:rFonts w:eastAsia="MS Mincho"/>
        </w:rPr>
        <w:t>Financial risk</w:t>
      </w:r>
    </w:p>
    <w:p w14:paraId="1B3F40B3" w14:textId="77777777" w:rsidR="004407AC" w:rsidRPr="00B70DCB" w:rsidRDefault="004407AC" w:rsidP="004407AC">
      <w:pPr>
        <w:pStyle w:val="affd"/>
        <w:numPr>
          <w:ilvl w:val="0"/>
          <w:numId w:val="18"/>
        </w:numPr>
        <w:ind w:left="567" w:hanging="147"/>
        <w:rPr>
          <w:rFonts w:eastAsia="MS Mincho"/>
        </w:rPr>
      </w:pPr>
      <w:r w:rsidRPr="00B70DCB">
        <w:rPr>
          <w:rFonts w:eastAsia="MS Mincho"/>
        </w:rPr>
        <w:t>Operational risk</w:t>
      </w:r>
    </w:p>
    <w:p w14:paraId="64A1CF0B" w14:textId="77777777" w:rsidR="004407AC" w:rsidRPr="00B70DCB" w:rsidRDefault="004407AC" w:rsidP="004407AC">
      <w:pPr>
        <w:pStyle w:val="affd"/>
        <w:numPr>
          <w:ilvl w:val="0"/>
          <w:numId w:val="18"/>
        </w:numPr>
        <w:ind w:left="567" w:hanging="147"/>
        <w:rPr>
          <w:rFonts w:eastAsia="MS Mincho"/>
        </w:rPr>
      </w:pPr>
      <w:r w:rsidRPr="00B70DCB">
        <w:rPr>
          <w:rFonts w:eastAsia="MS Mincho"/>
        </w:rPr>
        <w:t>Reputational risk</w:t>
      </w:r>
    </w:p>
    <w:p w14:paraId="2E90C5CB" w14:textId="77777777" w:rsidR="004407AC" w:rsidRPr="00B70DCB" w:rsidRDefault="004407AC" w:rsidP="004407AC">
      <w:pPr>
        <w:rPr>
          <w:rFonts w:eastAsia="MS Mincho"/>
        </w:rPr>
      </w:pPr>
      <w:r w:rsidRPr="00B70DCB">
        <w:rPr>
          <w:rFonts w:eastAsia="MS Mincho"/>
        </w:rPr>
        <w:t>Secondly, the risks identified should be evaluated and prioritized. This prioritization should also be guided by the organization’s individual risk tolerance. Based on these steps, strategies for managing the identified risks should be developed. As the risk environment will change constantly, this strategy should be continuously re-evaluated and refined.</w:t>
      </w:r>
    </w:p>
    <w:p w14:paraId="0300CCB3" w14:textId="77777777" w:rsidR="004407AC" w:rsidRPr="00B70DCB" w:rsidRDefault="004407AC" w:rsidP="004407AC">
      <w:pPr>
        <w:rPr>
          <w:rFonts w:eastAsia="MS Mincho"/>
        </w:rPr>
      </w:pPr>
    </w:p>
    <w:p w14:paraId="50B99B3C" w14:textId="77777777" w:rsidR="004407AC" w:rsidRPr="00B70DCB" w:rsidRDefault="004407AC" w:rsidP="004407AC">
      <w:pPr>
        <w:rPr>
          <w:rFonts w:eastAsia="MS Mincho"/>
        </w:rPr>
      </w:pPr>
      <w:r w:rsidRPr="00B70DCB">
        <w:rPr>
          <w:rFonts w:eastAsia="MS Mincho"/>
          <w:b/>
          <w:bCs/>
        </w:rPr>
        <w:t>Reference</w:t>
      </w:r>
      <w:r w:rsidRPr="00B70DCB">
        <w:rPr>
          <w:rFonts w:eastAsia="MS Mincho"/>
        </w:rPr>
        <w:t>: [08] SA-14, PM-8, PM-9, PM-11</w:t>
      </w:r>
    </w:p>
    <w:p w14:paraId="7B852D14" w14:textId="77777777" w:rsidR="004407AC" w:rsidRPr="00B70DCB" w:rsidRDefault="004407AC" w:rsidP="004407AC">
      <w:pPr>
        <w:rPr>
          <w:rFonts w:eastAsia="MS Mincho"/>
        </w:rPr>
      </w:pPr>
    </w:p>
    <w:p w14:paraId="3F1F58C5" w14:textId="77777777" w:rsidR="004407AC" w:rsidRPr="00B70DCB" w:rsidRDefault="004407AC" w:rsidP="004407AC">
      <w:pPr>
        <w:rPr>
          <w:b/>
          <w:bCs/>
        </w:rPr>
      </w:pPr>
      <w:r w:rsidRPr="00B70DCB">
        <w:rPr>
          <w:b/>
          <w:bCs/>
        </w:rPr>
        <w:t>9.1.5</w:t>
      </w:r>
      <w:r w:rsidRPr="00B70DCB">
        <w:rPr>
          <w:b/>
          <w:bCs/>
        </w:rPr>
        <w:tab/>
        <w:t>Business Continuity Planning</w:t>
      </w:r>
    </w:p>
    <w:tbl>
      <w:tblPr>
        <w:tblStyle w:val="affff1"/>
        <w:tblW w:w="5000" w:type="pct"/>
        <w:tblLook w:val="04A0" w:firstRow="1" w:lastRow="0" w:firstColumn="1" w:lastColumn="0" w:noHBand="0" w:noVBand="1"/>
      </w:tblPr>
      <w:tblGrid>
        <w:gridCol w:w="3499"/>
        <w:gridCol w:w="6130"/>
      </w:tblGrid>
      <w:tr w:rsidR="004407AC" w:rsidRPr="00B70DCB" w:rsidDel="008A2656" w14:paraId="154760A6" w14:textId="77777777" w:rsidTr="00D57AF5">
        <w:trPr>
          <w:trHeight w:val="340"/>
        </w:trPr>
        <w:tc>
          <w:tcPr>
            <w:tcW w:w="3499" w:type="dxa"/>
            <w:shd w:val="clear" w:color="auto" w:fill="F2F2F2" w:themeFill="background1" w:themeFillShade="F2"/>
          </w:tcPr>
          <w:p w14:paraId="309D44D3" w14:textId="77777777" w:rsidR="004407AC" w:rsidRPr="00B70DCB" w:rsidDel="008A2656" w:rsidRDefault="004407AC" w:rsidP="00D57AF5">
            <w:pPr>
              <w:spacing w:before="0"/>
              <w:rPr>
                <w:b/>
                <w:color w:val="000000" w:themeColor="text1"/>
              </w:rPr>
            </w:pPr>
            <w:r w:rsidRPr="00B70DCB">
              <w:rPr>
                <w:b/>
                <w:bCs/>
                <w:color w:val="000000" w:themeColor="text1"/>
              </w:rPr>
              <w:t>Priority</w:t>
            </w:r>
          </w:p>
        </w:tc>
        <w:tc>
          <w:tcPr>
            <w:tcW w:w="6130" w:type="dxa"/>
          </w:tcPr>
          <w:p w14:paraId="1C662287" w14:textId="77777777" w:rsidR="004407AC" w:rsidRPr="00B70DCB" w:rsidDel="008A2656"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rsidDel="008A2656" w14:paraId="18D56F91" w14:textId="77777777" w:rsidTr="00D57AF5">
        <w:trPr>
          <w:trHeight w:val="340"/>
        </w:trPr>
        <w:tc>
          <w:tcPr>
            <w:tcW w:w="3499" w:type="dxa"/>
            <w:shd w:val="clear" w:color="auto" w:fill="F2F2F2" w:themeFill="background1" w:themeFillShade="F2"/>
            <w:hideMark/>
          </w:tcPr>
          <w:p w14:paraId="6E537E58" w14:textId="77777777" w:rsidR="004407AC" w:rsidRPr="00B70DCB" w:rsidDel="008A2656" w:rsidRDefault="004407AC" w:rsidP="00D57AF5">
            <w:pPr>
              <w:spacing w:before="0"/>
              <w:rPr>
                <w:b/>
                <w:bCs/>
                <w:color w:val="000000" w:themeColor="text1"/>
              </w:rPr>
            </w:pPr>
            <w:r w:rsidRPr="00B70DCB" w:rsidDel="008A2656">
              <w:rPr>
                <w:b/>
                <w:bCs/>
                <w:color w:val="000000" w:themeColor="text1"/>
              </w:rPr>
              <w:t>Responsible</w:t>
            </w:r>
          </w:p>
        </w:tc>
        <w:tc>
          <w:tcPr>
            <w:tcW w:w="6130" w:type="dxa"/>
            <w:hideMark/>
          </w:tcPr>
          <w:p w14:paraId="1422DF19" w14:textId="77777777" w:rsidR="004407AC" w:rsidRPr="00B70DCB" w:rsidDel="008A2656" w:rsidRDefault="004407AC" w:rsidP="00D57AF5">
            <w:pPr>
              <w:spacing w:before="0"/>
              <w:rPr>
                <w:color w:val="000000" w:themeColor="text1"/>
              </w:rPr>
            </w:pPr>
            <w:r w:rsidRPr="00B70DCB">
              <w:rPr>
                <w:color w:val="000000" w:themeColor="text1"/>
              </w:rPr>
              <w:t xml:space="preserve">Suppliers, </w:t>
            </w:r>
            <w:r w:rsidRPr="00B70DCB" w:rsidDel="008A2656">
              <w:rPr>
                <w:color w:val="000000" w:themeColor="text1"/>
              </w:rPr>
              <w:t>Operators</w:t>
            </w:r>
          </w:p>
        </w:tc>
      </w:tr>
      <w:tr w:rsidR="004407AC" w:rsidRPr="00B70DCB" w:rsidDel="008A2656" w14:paraId="27342F2C" w14:textId="77777777" w:rsidTr="00D57AF5">
        <w:trPr>
          <w:trHeight w:val="340"/>
        </w:trPr>
        <w:tc>
          <w:tcPr>
            <w:tcW w:w="3499" w:type="dxa"/>
            <w:shd w:val="clear" w:color="auto" w:fill="F2F2F2" w:themeFill="background1" w:themeFillShade="F2"/>
            <w:hideMark/>
          </w:tcPr>
          <w:p w14:paraId="4F25CAF7" w14:textId="77777777" w:rsidR="004407AC" w:rsidRPr="00B70DCB" w:rsidDel="008A2656" w:rsidRDefault="004407AC" w:rsidP="00D57AF5">
            <w:pPr>
              <w:spacing w:before="0"/>
              <w:rPr>
                <w:rFonts w:cs="Calibri"/>
                <w:b/>
                <w:color w:val="000000"/>
              </w:rPr>
            </w:pPr>
            <w:r w:rsidRPr="00B70DCB" w:rsidDel="008A2656">
              <w:rPr>
                <w:rFonts w:cs="Calibri"/>
                <w:b/>
                <w:color w:val="000000"/>
              </w:rPr>
              <w:t>Control Type</w:t>
            </w:r>
          </w:p>
        </w:tc>
        <w:tc>
          <w:tcPr>
            <w:tcW w:w="6130" w:type="dxa"/>
            <w:hideMark/>
          </w:tcPr>
          <w:p w14:paraId="77E855E5" w14:textId="77777777" w:rsidR="004407AC" w:rsidRPr="00B70DCB" w:rsidDel="008A2656" w:rsidRDefault="004407AC" w:rsidP="00D57AF5">
            <w:pPr>
              <w:spacing w:before="0"/>
              <w:rPr>
                <w:rFonts w:cs="Calibri"/>
                <w:color w:val="000000"/>
              </w:rPr>
            </w:pPr>
            <w:r w:rsidRPr="00B70DCB" w:rsidDel="008A2656">
              <w:rPr>
                <w:rFonts w:cs="Calibri"/>
                <w:color w:val="000000"/>
              </w:rPr>
              <w:t>Preventive</w:t>
            </w:r>
          </w:p>
        </w:tc>
      </w:tr>
      <w:tr w:rsidR="004407AC" w:rsidRPr="00B70DCB" w:rsidDel="008A2656" w14:paraId="18FEA6DB" w14:textId="77777777" w:rsidTr="00D57AF5">
        <w:trPr>
          <w:trHeight w:val="340"/>
        </w:trPr>
        <w:tc>
          <w:tcPr>
            <w:tcW w:w="3499" w:type="dxa"/>
            <w:shd w:val="clear" w:color="auto" w:fill="F2F2F2" w:themeFill="background1" w:themeFillShade="F2"/>
          </w:tcPr>
          <w:p w14:paraId="180283ED" w14:textId="77777777" w:rsidR="004407AC" w:rsidRPr="00B70DCB" w:rsidDel="008A2656" w:rsidRDefault="004407AC" w:rsidP="00D57AF5">
            <w:pPr>
              <w:spacing w:before="0"/>
              <w:rPr>
                <w:rFonts w:cs="Calibri"/>
                <w:b/>
                <w:color w:val="000000"/>
              </w:rPr>
            </w:pPr>
            <w:r w:rsidRPr="00B70DCB" w:rsidDel="008A2656">
              <w:rPr>
                <w:rFonts w:cs="Calibri"/>
                <w:b/>
                <w:color w:val="000000"/>
              </w:rPr>
              <w:t>Security Concepts</w:t>
            </w:r>
          </w:p>
        </w:tc>
        <w:tc>
          <w:tcPr>
            <w:tcW w:w="6130" w:type="dxa"/>
          </w:tcPr>
          <w:p w14:paraId="338BE5E1" w14:textId="77777777" w:rsidR="004407AC" w:rsidRPr="00B70DCB" w:rsidDel="008A2656" w:rsidRDefault="004407AC" w:rsidP="00D57AF5">
            <w:pPr>
              <w:spacing w:before="0"/>
              <w:rPr>
                <w:rFonts w:cs="Calibri"/>
                <w:color w:val="000000"/>
              </w:rPr>
            </w:pPr>
            <w:r w:rsidRPr="00B70DCB">
              <w:rPr>
                <w:rFonts w:cs="Calibri"/>
                <w:color w:val="000000"/>
              </w:rPr>
              <w:t>Recover</w:t>
            </w:r>
          </w:p>
        </w:tc>
      </w:tr>
      <w:tr w:rsidR="004407AC" w:rsidRPr="00B70DCB" w:rsidDel="008A2656" w14:paraId="66DABD8A" w14:textId="77777777" w:rsidTr="00D57AF5">
        <w:trPr>
          <w:trHeight w:val="340"/>
        </w:trPr>
        <w:tc>
          <w:tcPr>
            <w:tcW w:w="3499" w:type="dxa"/>
            <w:shd w:val="clear" w:color="auto" w:fill="F2F2F2" w:themeFill="background1" w:themeFillShade="F2"/>
            <w:hideMark/>
          </w:tcPr>
          <w:p w14:paraId="7C53E949" w14:textId="77777777" w:rsidR="004407AC" w:rsidRPr="00B70DCB" w:rsidDel="008A2656" w:rsidRDefault="004407AC" w:rsidP="00D57AF5">
            <w:pPr>
              <w:spacing w:before="0"/>
              <w:rPr>
                <w:rFonts w:cs="Calibri"/>
                <w:b/>
                <w:color w:val="000000"/>
              </w:rPr>
            </w:pPr>
            <w:r w:rsidRPr="00B70DCB" w:rsidDel="008A2656">
              <w:rPr>
                <w:rFonts w:cs="Calibri"/>
                <w:b/>
                <w:color w:val="000000"/>
              </w:rPr>
              <w:t xml:space="preserve">Related Security </w:t>
            </w:r>
            <w:r w:rsidRPr="00B70DCB">
              <w:rPr>
                <w:rFonts w:cs="Calibri"/>
                <w:b/>
                <w:color w:val="000000"/>
              </w:rPr>
              <w:t>Properties</w:t>
            </w:r>
          </w:p>
        </w:tc>
        <w:tc>
          <w:tcPr>
            <w:tcW w:w="6130" w:type="dxa"/>
            <w:hideMark/>
          </w:tcPr>
          <w:p w14:paraId="3A298B88" w14:textId="77777777" w:rsidR="004407AC" w:rsidRPr="00B70DCB" w:rsidDel="008A2656" w:rsidRDefault="004407AC" w:rsidP="00D57AF5">
            <w:pPr>
              <w:spacing w:before="0"/>
              <w:rPr>
                <w:rFonts w:cs="Calibri"/>
                <w:color w:val="000000"/>
              </w:rPr>
            </w:pPr>
            <w:r w:rsidRPr="00B70DCB">
              <w:rPr>
                <w:rFonts w:cs="Calibri"/>
                <w:color w:val="000000"/>
              </w:rPr>
              <w:t>Availability</w:t>
            </w:r>
          </w:p>
        </w:tc>
      </w:tr>
      <w:tr w:rsidR="004407AC" w:rsidRPr="00B70DCB" w:rsidDel="008A2656" w14:paraId="40FEDFD4" w14:textId="77777777" w:rsidTr="00D57AF5">
        <w:trPr>
          <w:trHeight w:val="340"/>
        </w:trPr>
        <w:tc>
          <w:tcPr>
            <w:tcW w:w="3499" w:type="dxa"/>
            <w:shd w:val="clear" w:color="auto" w:fill="F2F2F2" w:themeFill="background1" w:themeFillShade="F2"/>
          </w:tcPr>
          <w:p w14:paraId="70A64EDE" w14:textId="77777777" w:rsidR="004407AC" w:rsidRPr="00B70DCB" w:rsidDel="008A2656" w:rsidRDefault="004407AC" w:rsidP="00D57AF5">
            <w:pPr>
              <w:spacing w:before="0"/>
              <w:rPr>
                <w:rFonts w:cs="Calibri"/>
                <w:b/>
                <w:color w:val="000000"/>
              </w:rPr>
            </w:pPr>
            <w:r w:rsidRPr="00B70DCB" w:rsidDel="008A2656">
              <w:rPr>
                <w:rFonts w:cs="Calibri"/>
                <w:b/>
                <w:color w:val="000000"/>
              </w:rPr>
              <w:t>Related Threats</w:t>
            </w:r>
          </w:p>
        </w:tc>
        <w:tc>
          <w:tcPr>
            <w:tcW w:w="6130" w:type="dxa"/>
          </w:tcPr>
          <w:p w14:paraId="372C7E87" w14:textId="77777777" w:rsidR="004407AC" w:rsidRPr="00B70DCB" w:rsidDel="008A2656" w:rsidRDefault="004407AC" w:rsidP="00D57AF5">
            <w:pPr>
              <w:spacing w:before="0"/>
            </w:pPr>
            <w:r w:rsidRPr="00B70DCB">
              <w:rPr>
                <w:rFonts w:cs="Calibri"/>
                <w:color w:val="000000"/>
              </w:rPr>
              <w:t>#TM_D_02</w:t>
            </w:r>
          </w:p>
        </w:tc>
      </w:tr>
    </w:tbl>
    <w:p w14:paraId="0CDD993E" w14:textId="77777777" w:rsidR="004407AC" w:rsidRPr="00B70DCB" w:rsidRDefault="004407AC" w:rsidP="004407AC">
      <w:pPr>
        <w:rPr>
          <w:rFonts w:eastAsia="MS Mincho"/>
        </w:rPr>
      </w:pPr>
      <w:r w:rsidRPr="00B70DCB">
        <w:rPr>
          <w:rFonts w:eastAsia="MS Mincho"/>
          <w:b/>
          <w:bCs/>
        </w:rPr>
        <w:t>Control</w:t>
      </w:r>
      <w:r w:rsidRPr="00B70DCB">
        <w:rPr>
          <w:rFonts w:eastAsia="MS Mincho"/>
        </w:rPr>
        <w:t>: Organizations should take preventative steps to ensure they can recover from severe incidents and are able to continue delivering products and services in adverse situations.</w:t>
      </w:r>
    </w:p>
    <w:p w14:paraId="2C4C8F1B" w14:textId="77777777" w:rsidR="004407AC" w:rsidRPr="00B70DCB" w:rsidRDefault="004407AC" w:rsidP="004407AC">
      <w:pPr>
        <w:rPr>
          <w:rFonts w:eastAsia="MS Mincho"/>
        </w:rPr>
      </w:pPr>
    </w:p>
    <w:p w14:paraId="101ABF66"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Business Continuity Planning (BCP) comprises a range of preparatory steps aimed at reducing harm from disruptive events. Such events can include, among others, natural disasters, supply chain interruptions, and utility failures. </w:t>
      </w:r>
      <w:proofErr w:type="gramStart"/>
      <w:r w:rsidRPr="00B70DCB">
        <w:rPr>
          <w:rFonts w:eastAsia="MS Mincho"/>
        </w:rPr>
        <w:t>In order to</w:t>
      </w:r>
      <w:proofErr w:type="gramEnd"/>
      <w:r w:rsidRPr="00B70DCB">
        <w:rPr>
          <w:rFonts w:eastAsia="MS Mincho"/>
        </w:rPr>
        <w:t xml:space="preserve"> ensure resiliency and continuity of key business processes, business continuity plans should take into account the security of people, technology, and information assets. </w:t>
      </w:r>
    </w:p>
    <w:p w14:paraId="6D2D758F" w14:textId="77777777" w:rsidR="004407AC" w:rsidRPr="00B70DCB" w:rsidRDefault="004407AC" w:rsidP="004407AC">
      <w:pPr>
        <w:rPr>
          <w:rFonts w:eastAsia="MS Mincho"/>
        </w:rPr>
      </w:pPr>
      <w:r w:rsidRPr="00B70DCB">
        <w:rPr>
          <w:rFonts w:eastAsia="MS Mincho"/>
        </w:rPr>
        <w:t>A concrete example relevant to 5G operators is how to handle risks associated to cloud service providers. Once a sizable part of the 5G network is deployed on shared public infrastructure, any service interruption – be it at the cloud service provider or the connection towards it – can have a significant impact on the 5G service. To minimize this risk, both technical and non-technical controls may be considered as part of the supplier strategy, network architecture, and resiliency planning, among others. Specific BCP security controls covered by this guideline in more detail include:</w:t>
      </w:r>
    </w:p>
    <w:p w14:paraId="0403D00F" w14:textId="77777777" w:rsidR="004407AC" w:rsidRPr="00B70DCB" w:rsidRDefault="004407AC" w:rsidP="004407AC">
      <w:pPr>
        <w:pStyle w:val="affd"/>
        <w:numPr>
          <w:ilvl w:val="0"/>
          <w:numId w:val="18"/>
        </w:numPr>
        <w:ind w:left="567" w:hanging="147"/>
        <w:rPr>
          <w:rFonts w:eastAsia="MS Mincho"/>
        </w:rPr>
      </w:pPr>
      <w:r w:rsidRPr="00B70DCB">
        <w:rPr>
          <w:rFonts w:eastAsia="MS Mincho"/>
        </w:rPr>
        <w:t>Vendor Due Diligence (Clause 9.1.6</w:t>
      </w:r>
      <w:proofErr w:type="gramStart"/>
      <w:r w:rsidRPr="00B70DCB">
        <w:rPr>
          <w:rFonts w:eastAsia="MS Mincho"/>
        </w:rPr>
        <w:t>);</w:t>
      </w:r>
      <w:proofErr w:type="gramEnd"/>
    </w:p>
    <w:p w14:paraId="21519283" w14:textId="77777777" w:rsidR="004407AC" w:rsidRPr="00B70DCB" w:rsidRDefault="004407AC" w:rsidP="004407AC">
      <w:pPr>
        <w:pStyle w:val="affd"/>
        <w:numPr>
          <w:ilvl w:val="0"/>
          <w:numId w:val="18"/>
        </w:numPr>
        <w:ind w:left="567" w:hanging="147"/>
        <w:rPr>
          <w:rFonts w:eastAsia="MS Mincho"/>
        </w:rPr>
      </w:pPr>
      <w:r w:rsidRPr="00B70DCB">
        <w:rPr>
          <w:rFonts w:eastAsia="MS Mincho"/>
        </w:rPr>
        <w:t>Backup and Recovery Procedures (Clause 9.3.8); and</w:t>
      </w:r>
    </w:p>
    <w:p w14:paraId="516E74DE"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Secure Facility Design (Clause 9.4.1).</w:t>
      </w:r>
    </w:p>
    <w:p w14:paraId="15865B37" w14:textId="77777777" w:rsidR="004407AC" w:rsidRPr="00B70DCB" w:rsidRDefault="004407AC" w:rsidP="004407AC">
      <w:pPr>
        <w:rPr>
          <w:rFonts w:eastAsia="MS Mincho"/>
        </w:rPr>
      </w:pPr>
    </w:p>
    <w:p w14:paraId="5E661C67" w14:textId="77777777" w:rsidR="004407AC" w:rsidRPr="00B70DCB" w:rsidRDefault="004407AC" w:rsidP="004407AC">
      <w:pPr>
        <w:rPr>
          <w:rFonts w:eastAsia="MS Mincho"/>
        </w:rPr>
      </w:pPr>
      <w:r w:rsidRPr="00B70DCB">
        <w:rPr>
          <w:rFonts w:eastAsia="MS Mincho"/>
          <w:b/>
          <w:bCs/>
        </w:rPr>
        <w:t>Reference</w:t>
      </w:r>
      <w:r w:rsidRPr="00B70DCB">
        <w:rPr>
          <w:rFonts w:eastAsia="MS Mincho"/>
        </w:rPr>
        <w:t>: [08] (section 3.6)</w:t>
      </w:r>
    </w:p>
    <w:p w14:paraId="0E5C89F1" w14:textId="77777777" w:rsidR="004407AC" w:rsidRPr="00B70DCB" w:rsidRDefault="004407AC" w:rsidP="004407AC">
      <w:pPr>
        <w:rPr>
          <w:rFonts w:eastAsia="MS Mincho"/>
        </w:rPr>
      </w:pPr>
    </w:p>
    <w:p w14:paraId="0F2492F5" w14:textId="77777777" w:rsidR="004407AC" w:rsidRPr="00B70DCB" w:rsidRDefault="004407AC" w:rsidP="004407AC">
      <w:pPr>
        <w:rPr>
          <w:b/>
          <w:bCs/>
        </w:rPr>
      </w:pPr>
      <w:r w:rsidRPr="00B70DCB">
        <w:rPr>
          <w:b/>
          <w:bCs/>
        </w:rPr>
        <w:t>9.1.6</w:t>
      </w:r>
      <w:r w:rsidRPr="00B70DCB">
        <w:rPr>
          <w:b/>
          <w:bCs/>
        </w:rPr>
        <w:tab/>
        <w:t>Vendor Due Diligence</w:t>
      </w:r>
    </w:p>
    <w:tbl>
      <w:tblPr>
        <w:tblStyle w:val="affff1"/>
        <w:tblW w:w="5000" w:type="pct"/>
        <w:tblLook w:val="04A0" w:firstRow="1" w:lastRow="0" w:firstColumn="1" w:lastColumn="0" w:noHBand="0" w:noVBand="1"/>
      </w:tblPr>
      <w:tblGrid>
        <w:gridCol w:w="3499"/>
        <w:gridCol w:w="6130"/>
      </w:tblGrid>
      <w:tr w:rsidR="004407AC" w:rsidRPr="00B70DCB" w:rsidDel="008A2656" w14:paraId="2BA5C96D" w14:textId="77777777" w:rsidTr="00D57AF5">
        <w:trPr>
          <w:trHeight w:val="340"/>
        </w:trPr>
        <w:tc>
          <w:tcPr>
            <w:tcW w:w="3499" w:type="dxa"/>
            <w:shd w:val="clear" w:color="auto" w:fill="F2F2F2" w:themeFill="background1" w:themeFillShade="F2"/>
          </w:tcPr>
          <w:p w14:paraId="09268185" w14:textId="77777777" w:rsidR="004407AC" w:rsidRPr="00B70DCB" w:rsidDel="008A2656" w:rsidRDefault="004407AC" w:rsidP="00D57AF5">
            <w:pPr>
              <w:spacing w:before="0"/>
              <w:rPr>
                <w:b/>
                <w:color w:val="000000" w:themeColor="text1"/>
              </w:rPr>
            </w:pPr>
            <w:r w:rsidRPr="00B70DCB">
              <w:rPr>
                <w:b/>
                <w:bCs/>
                <w:color w:val="000000" w:themeColor="text1"/>
              </w:rPr>
              <w:lastRenderedPageBreak/>
              <w:t>Priority</w:t>
            </w:r>
          </w:p>
        </w:tc>
        <w:tc>
          <w:tcPr>
            <w:tcW w:w="6130" w:type="dxa"/>
          </w:tcPr>
          <w:p w14:paraId="25438DDB" w14:textId="77777777" w:rsidR="004407AC" w:rsidRPr="00B70DCB" w:rsidDel="008A2656"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rsidDel="008A2656" w14:paraId="2F9B9899" w14:textId="77777777" w:rsidTr="00D57AF5">
        <w:trPr>
          <w:trHeight w:val="340"/>
        </w:trPr>
        <w:tc>
          <w:tcPr>
            <w:tcW w:w="3499" w:type="dxa"/>
            <w:shd w:val="clear" w:color="auto" w:fill="F2F2F2" w:themeFill="background1" w:themeFillShade="F2"/>
            <w:hideMark/>
          </w:tcPr>
          <w:p w14:paraId="122D1D49" w14:textId="77777777" w:rsidR="004407AC" w:rsidRPr="00B70DCB" w:rsidDel="008A2656" w:rsidRDefault="004407AC" w:rsidP="00D57AF5">
            <w:pPr>
              <w:spacing w:before="0"/>
              <w:rPr>
                <w:b/>
                <w:bCs/>
                <w:color w:val="000000" w:themeColor="text1"/>
              </w:rPr>
            </w:pPr>
            <w:r w:rsidRPr="00B70DCB" w:rsidDel="008A2656">
              <w:rPr>
                <w:b/>
                <w:bCs/>
                <w:color w:val="000000" w:themeColor="text1"/>
              </w:rPr>
              <w:t>Responsible</w:t>
            </w:r>
          </w:p>
        </w:tc>
        <w:tc>
          <w:tcPr>
            <w:tcW w:w="6130" w:type="dxa"/>
            <w:hideMark/>
          </w:tcPr>
          <w:p w14:paraId="67C94652" w14:textId="77777777" w:rsidR="004407AC" w:rsidRPr="00B70DCB" w:rsidDel="008A2656" w:rsidRDefault="004407AC" w:rsidP="00D57AF5">
            <w:pPr>
              <w:spacing w:before="0"/>
              <w:rPr>
                <w:color w:val="000000" w:themeColor="text1"/>
              </w:rPr>
            </w:pPr>
            <w:r w:rsidRPr="00B70DCB">
              <w:rPr>
                <w:color w:val="000000" w:themeColor="text1"/>
              </w:rPr>
              <w:t xml:space="preserve">Suppliers, </w:t>
            </w:r>
            <w:r w:rsidRPr="00B70DCB" w:rsidDel="008A2656">
              <w:rPr>
                <w:color w:val="000000" w:themeColor="text1"/>
              </w:rPr>
              <w:t>Operators</w:t>
            </w:r>
          </w:p>
        </w:tc>
      </w:tr>
      <w:tr w:rsidR="004407AC" w:rsidRPr="00B70DCB" w:rsidDel="008A2656" w14:paraId="1468FE9B" w14:textId="77777777" w:rsidTr="00D57AF5">
        <w:trPr>
          <w:trHeight w:val="340"/>
        </w:trPr>
        <w:tc>
          <w:tcPr>
            <w:tcW w:w="3499" w:type="dxa"/>
            <w:shd w:val="clear" w:color="auto" w:fill="F2F2F2" w:themeFill="background1" w:themeFillShade="F2"/>
            <w:hideMark/>
          </w:tcPr>
          <w:p w14:paraId="7F39F321" w14:textId="77777777" w:rsidR="004407AC" w:rsidRPr="00B70DCB" w:rsidDel="008A2656" w:rsidRDefault="004407AC" w:rsidP="00D57AF5">
            <w:pPr>
              <w:spacing w:before="0"/>
              <w:rPr>
                <w:rFonts w:cs="Calibri"/>
                <w:b/>
                <w:color w:val="000000"/>
              </w:rPr>
            </w:pPr>
            <w:r w:rsidRPr="00B70DCB" w:rsidDel="008A2656">
              <w:rPr>
                <w:rFonts w:cs="Calibri"/>
                <w:b/>
                <w:color w:val="000000"/>
              </w:rPr>
              <w:t>Control Type</w:t>
            </w:r>
          </w:p>
        </w:tc>
        <w:tc>
          <w:tcPr>
            <w:tcW w:w="6130" w:type="dxa"/>
            <w:hideMark/>
          </w:tcPr>
          <w:p w14:paraId="6D31391D" w14:textId="77777777" w:rsidR="004407AC" w:rsidRPr="00B70DCB" w:rsidDel="008A2656" w:rsidRDefault="004407AC" w:rsidP="00D57AF5">
            <w:pPr>
              <w:spacing w:before="0"/>
              <w:rPr>
                <w:rFonts w:cs="Calibri"/>
                <w:color w:val="000000"/>
              </w:rPr>
            </w:pPr>
            <w:r w:rsidRPr="00B70DCB" w:rsidDel="008A2656">
              <w:rPr>
                <w:rFonts w:cs="Calibri"/>
                <w:color w:val="000000"/>
              </w:rPr>
              <w:t>Preventive</w:t>
            </w:r>
          </w:p>
        </w:tc>
      </w:tr>
      <w:tr w:rsidR="004407AC" w:rsidRPr="00B70DCB" w:rsidDel="008A2656" w14:paraId="51CC4939" w14:textId="77777777" w:rsidTr="00D57AF5">
        <w:trPr>
          <w:trHeight w:val="340"/>
        </w:trPr>
        <w:tc>
          <w:tcPr>
            <w:tcW w:w="3499" w:type="dxa"/>
            <w:shd w:val="clear" w:color="auto" w:fill="F2F2F2" w:themeFill="background1" w:themeFillShade="F2"/>
          </w:tcPr>
          <w:p w14:paraId="1AFC3789" w14:textId="77777777" w:rsidR="004407AC" w:rsidRPr="00B70DCB" w:rsidDel="008A2656" w:rsidRDefault="004407AC" w:rsidP="00D57AF5">
            <w:pPr>
              <w:spacing w:before="0"/>
              <w:rPr>
                <w:rFonts w:cs="Calibri"/>
                <w:b/>
                <w:color w:val="000000"/>
              </w:rPr>
            </w:pPr>
            <w:r w:rsidRPr="00B70DCB" w:rsidDel="008A2656">
              <w:rPr>
                <w:rFonts w:cs="Calibri"/>
                <w:b/>
                <w:color w:val="000000"/>
              </w:rPr>
              <w:t>Security Concepts</w:t>
            </w:r>
          </w:p>
        </w:tc>
        <w:tc>
          <w:tcPr>
            <w:tcW w:w="6130" w:type="dxa"/>
          </w:tcPr>
          <w:p w14:paraId="58EB3139" w14:textId="77777777" w:rsidR="004407AC" w:rsidRPr="00B70DCB" w:rsidDel="008A2656" w:rsidRDefault="004407AC" w:rsidP="00D57AF5">
            <w:pPr>
              <w:spacing w:before="0"/>
              <w:rPr>
                <w:rFonts w:cs="Calibri"/>
                <w:color w:val="000000"/>
              </w:rPr>
            </w:pPr>
            <w:r w:rsidRPr="00B70DCB" w:rsidDel="008A2656">
              <w:rPr>
                <w:rFonts w:cs="Calibri"/>
                <w:color w:val="000000"/>
              </w:rPr>
              <w:t>Identify</w:t>
            </w:r>
          </w:p>
        </w:tc>
      </w:tr>
      <w:tr w:rsidR="004407AC" w:rsidRPr="00B70DCB" w:rsidDel="008A2656" w14:paraId="6E769368" w14:textId="77777777" w:rsidTr="00D57AF5">
        <w:trPr>
          <w:trHeight w:val="340"/>
        </w:trPr>
        <w:tc>
          <w:tcPr>
            <w:tcW w:w="3499" w:type="dxa"/>
            <w:shd w:val="clear" w:color="auto" w:fill="F2F2F2" w:themeFill="background1" w:themeFillShade="F2"/>
            <w:hideMark/>
          </w:tcPr>
          <w:p w14:paraId="2521F0AB" w14:textId="77777777" w:rsidR="004407AC" w:rsidRPr="00B70DCB" w:rsidDel="008A2656" w:rsidRDefault="004407AC" w:rsidP="00D57AF5">
            <w:pPr>
              <w:spacing w:before="0"/>
              <w:rPr>
                <w:rFonts w:cs="Calibri"/>
                <w:b/>
                <w:color w:val="000000"/>
              </w:rPr>
            </w:pPr>
            <w:r w:rsidRPr="00B70DCB" w:rsidDel="008A2656">
              <w:rPr>
                <w:rFonts w:cs="Calibri"/>
                <w:b/>
                <w:color w:val="000000"/>
              </w:rPr>
              <w:t xml:space="preserve">Related Security </w:t>
            </w:r>
            <w:r w:rsidRPr="00B70DCB">
              <w:rPr>
                <w:rFonts w:cs="Calibri"/>
                <w:b/>
                <w:color w:val="000000"/>
              </w:rPr>
              <w:t>Properties</w:t>
            </w:r>
          </w:p>
        </w:tc>
        <w:tc>
          <w:tcPr>
            <w:tcW w:w="6130" w:type="dxa"/>
            <w:hideMark/>
          </w:tcPr>
          <w:p w14:paraId="221A853F" w14:textId="77777777" w:rsidR="004407AC" w:rsidRPr="00B70DCB" w:rsidDel="008A2656" w:rsidRDefault="004407AC" w:rsidP="00D57AF5">
            <w:pPr>
              <w:spacing w:before="0"/>
              <w:rPr>
                <w:rFonts w:cs="Calibri"/>
                <w:color w:val="000000"/>
              </w:rPr>
            </w:pPr>
            <w:r w:rsidRPr="00B70DCB">
              <w:rPr>
                <w:rFonts w:cs="Calibri"/>
                <w:color w:val="000000"/>
              </w:rPr>
              <w:t>Integrity</w:t>
            </w:r>
          </w:p>
        </w:tc>
      </w:tr>
      <w:tr w:rsidR="004407AC" w:rsidRPr="00B70DCB" w:rsidDel="008A2656" w14:paraId="4C61AF99" w14:textId="77777777" w:rsidTr="00D57AF5">
        <w:trPr>
          <w:trHeight w:val="340"/>
        </w:trPr>
        <w:tc>
          <w:tcPr>
            <w:tcW w:w="3499" w:type="dxa"/>
            <w:shd w:val="clear" w:color="auto" w:fill="F2F2F2" w:themeFill="background1" w:themeFillShade="F2"/>
          </w:tcPr>
          <w:p w14:paraId="5601EE99" w14:textId="77777777" w:rsidR="004407AC" w:rsidRPr="00B70DCB" w:rsidDel="008A2656" w:rsidRDefault="004407AC" w:rsidP="00D57AF5">
            <w:pPr>
              <w:spacing w:before="0"/>
              <w:rPr>
                <w:rFonts w:cs="Calibri"/>
                <w:b/>
                <w:color w:val="000000"/>
              </w:rPr>
            </w:pPr>
            <w:r w:rsidRPr="00B70DCB" w:rsidDel="008A2656">
              <w:rPr>
                <w:rFonts w:cs="Calibri"/>
                <w:b/>
                <w:color w:val="000000"/>
              </w:rPr>
              <w:t>Related Threats</w:t>
            </w:r>
          </w:p>
        </w:tc>
        <w:tc>
          <w:tcPr>
            <w:tcW w:w="6130" w:type="dxa"/>
          </w:tcPr>
          <w:p w14:paraId="232B3A20" w14:textId="77777777" w:rsidR="004407AC" w:rsidRPr="00B70DCB" w:rsidDel="008A2656" w:rsidRDefault="004407AC" w:rsidP="00D57AF5">
            <w:pPr>
              <w:spacing w:before="0"/>
            </w:pPr>
            <w:r w:rsidRPr="00B70DCB">
              <w:rPr>
                <w:rFonts w:cs="Calibri"/>
                <w:color w:val="000000"/>
              </w:rPr>
              <w:t>#TM_I_</w:t>
            </w:r>
            <w:proofErr w:type="gramStart"/>
            <w:r w:rsidRPr="00B70DCB">
              <w:rPr>
                <w:rFonts w:cs="Calibri"/>
                <w:color w:val="000000"/>
              </w:rPr>
              <w:t>01,#</w:t>
            </w:r>
            <w:proofErr w:type="gramEnd"/>
            <w:r w:rsidRPr="00B70DCB">
              <w:rPr>
                <w:rFonts w:cs="Calibri"/>
                <w:color w:val="000000"/>
              </w:rPr>
              <w:t>TW_I_02, #TC_I_04, #TC_I_06</w:t>
            </w:r>
          </w:p>
        </w:tc>
      </w:tr>
    </w:tbl>
    <w:p w14:paraId="5A9A4F7B" w14:textId="77777777" w:rsidR="004407AC" w:rsidRPr="00B70DCB" w:rsidRDefault="004407AC" w:rsidP="004407AC">
      <w:pPr>
        <w:rPr>
          <w:rFonts w:eastAsia="MS Mincho"/>
        </w:rPr>
      </w:pPr>
      <w:r w:rsidRPr="00B70DCB">
        <w:rPr>
          <w:rFonts w:eastAsia="MS Mincho"/>
          <w:b/>
          <w:bCs/>
        </w:rPr>
        <w:t>Control</w:t>
      </w:r>
      <w:r w:rsidRPr="00B70DCB">
        <w:rPr>
          <w:rFonts w:eastAsia="MS Mincho"/>
        </w:rPr>
        <w:t>: 5G technology suppliers and 5G operators should implement processes and procedures to identify and manage cybersecurity risks associated to their technology supply chain(s).</w:t>
      </w:r>
    </w:p>
    <w:p w14:paraId="6CE805C9" w14:textId="77777777" w:rsidR="004407AC" w:rsidRPr="00B70DCB" w:rsidRDefault="004407AC" w:rsidP="004407AC">
      <w:pPr>
        <w:rPr>
          <w:rFonts w:eastAsia="MS Mincho"/>
        </w:rPr>
      </w:pPr>
    </w:p>
    <w:p w14:paraId="1C32E3A3" w14:textId="77777777" w:rsidR="004407AC" w:rsidRPr="00B70DCB" w:rsidRDefault="004407AC" w:rsidP="004407AC">
      <w:pPr>
        <w:rPr>
          <w:rFonts w:eastAsia="MS Mincho"/>
        </w:rPr>
      </w:pPr>
      <w:r w:rsidRPr="00B70DCB">
        <w:rPr>
          <w:rFonts w:eastAsia="MS Mincho"/>
          <w:b/>
          <w:bCs/>
        </w:rPr>
        <w:t>Guidance</w:t>
      </w:r>
      <w:r w:rsidRPr="00B70DCB">
        <w:rPr>
          <w:rFonts w:eastAsia="MS Mincho"/>
        </w:rPr>
        <w:t>: Vendor due diligence in the context of cybersecurity is the systematic process of identifying, assessing and mitigating security risks associated with direct and indirect suppliers.</w:t>
      </w:r>
    </w:p>
    <w:p w14:paraId="6753A22E" w14:textId="77777777" w:rsidR="004407AC" w:rsidRPr="00B70DCB" w:rsidRDefault="004407AC" w:rsidP="004407AC">
      <w:pPr>
        <w:rPr>
          <w:rFonts w:eastAsia="MS Mincho"/>
        </w:rPr>
      </w:pPr>
      <w:r w:rsidRPr="00B70DCB">
        <w:rPr>
          <w:rFonts w:eastAsia="MS Mincho"/>
        </w:rPr>
        <w:t xml:space="preserve">Vendor selection processes should include a comparison of multiple potential vendors based on objective criteria. </w:t>
      </w:r>
      <w:proofErr w:type="gramStart"/>
      <w:r w:rsidRPr="00B70DCB">
        <w:rPr>
          <w:rFonts w:eastAsia="MS Mincho"/>
        </w:rPr>
        <w:t>By conducting cybersecurity due diligence, it</w:t>
      </w:r>
      <w:proofErr w:type="gramEnd"/>
      <w:r w:rsidRPr="00B70DCB">
        <w:rPr>
          <w:rFonts w:eastAsia="MS Mincho"/>
        </w:rPr>
        <w:t xml:space="preserve"> should be ensured that technology suppliers are able to procure secure, trusted products or services. This process can include, for example: </w:t>
      </w:r>
    </w:p>
    <w:p w14:paraId="0E81A0DF"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Gathering information about the organization itself (e.g., corporate profile, ownership structure, mergers and acquisitions, </w:t>
      </w:r>
      <w:proofErr w:type="gramStart"/>
      <w:r w:rsidRPr="00B70DCB">
        <w:rPr>
          <w:rFonts w:eastAsia="MS Mincho"/>
        </w:rPr>
        <w:t>laws</w:t>
      </w:r>
      <w:proofErr w:type="gramEnd"/>
      <w:r w:rsidRPr="00B70DCB">
        <w:rPr>
          <w:rFonts w:eastAsia="MS Mincho"/>
        </w:rPr>
        <w:t xml:space="preserve"> and regulation the organizations subject to, security certifications, known security incidents, etc.)</w:t>
      </w:r>
    </w:p>
    <w:p w14:paraId="1E053C8B"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Gathering information about the organization’s products and services (e.g., security certifications, security documentation, first-hand </w:t>
      </w:r>
      <w:proofErr w:type="gramStart"/>
      <w:r w:rsidRPr="00B70DCB">
        <w:rPr>
          <w:rFonts w:eastAsia="MS Mincho"/>
        </w:rPr>
        <w:t>tests</w:t>
      </w:r>
      <w:proofErr w:type="gramEnd"/>
      <w:r w:rsidRPr="00B70DCB">
        <w:rPr>
          <w:rFonts w:eastAsia="MS Mincho"/>
        </w:rPr>
        <w:t xml:space="preserve"> and trials, etc.)</w:t>
      </w:r>
    </w:p>
    <w:p w14:paraId="49F05672" w14:textId="77777777" w:rsidR="004407AC" w:rsidRPr="00B70DCB" w:rsidRDefault="004407AC" w:rsidP="004407AC">
      <w:pPr>
        <w:pStyle w:val="affd"/>
        <w:numPr>
          <w:ilvl w:val="0"/>
          <w:numId w:val="18"/>
        </w:numPr>
        <w:ind w:left="567" w:hanging="147"/>
        <w:rPr>
          <w:rFonts w:eastAsia="MS Mincho"/>
        </w:rPr>
      </w:pPr>
      <w:r w:rsidRPr="00B70DCB">
        <w:rPr>
          <w:rFonts w:eastAsia="MS Mincho"/>
        </w:rPr>
        <w:t>Evaluating cybersecurity risks associated with the supplier based on the collected information and the products or services in question</w:t>
      </w:r>
    </w:p>
    <w:p w14:paraId="243124DD" w14:textId="77777777" w:rsidR="004407AC" w:rsidRPr="00B70DCB" w:rsidRDefault="004407AC" w:rsidP="004407AC">
      <w:pPr>
        <w:rPr>
          <w:rFonts w:eastAsia="MS Mincho"/>
        </w:rPr>
      </w:pPr>
      <w:r w:rsidRPr="00B70DCB">
        <w:rPr>
          <w:rFonts w:eastAsia="MS Mincho"/>
        </w:rPr>
        <w:t xml:space="preserve">Ensuring the security of the end-to-end supply chain does not end after the vendor selection process. Following this initial step, security should also be embedded into procurement processes and the entire solution lifecycle, incl.: </w:t>
      </w:r>
    </w:p>
    <w:p w14:paraId="0C5FF6C6"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Contractual security (Clause 9.1.3)</w:t>
      </w:r>
    </w:p>
    <w:p w14:paraId="588ABE27"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Product security maintenance (Clause 9.2.3)</w:t>
      </w:r>
    </w:p>
    <w:p w14:paraId="5DADCF29"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assurance (Clause 9.3.3)</w:t>
      </w:r>
    </w:p>
    <w:p w14:paraId="6FF12E6F" w14:textId="77777777" w:rsidR="004407AC" w:rsidRPr="00B70DCB" w:rsidRDefault="004407AC" w:rsidP="004407AC">
      <w:pPr>
        <w:rPr>
          <w:rFonts w:eastAsia="MS Mincho"/>
        </w:rPr>
      </w:pPr>
    </w:p>
    <w:p w14:paraId="128F50AA" w14:textId="77777777" w:rsidR="004407AC" w:rsidRPr="00B70DCB" w:rsidRDefault="004407AC" w:rsidP="004407AC">
      <w:pPr>
        <w:rPr>
          <w:rFonts w:eastAsia="MS Mincho"/>
        </w:rPr>
      </w:pPr>
      <w:r w:rsidRPr="00B70DCB">
        <w:rPr>
          <w:rFonts w:eastAsia="MS Mincho"/>
          <w:b/>
          <w:bCs/>
        </w:rPr>
        <w:t>Reference</w:t>
      </w:r>
      <w:r w:rsidRPr="00B70DCB">
        <w:rPr>
          <w:rFonts w:eastAsia="MS Mincho"/>
        </w:rPr>
        <w:t>: [09],[10]</w:t>
      </w:r>
    </w:p>
    <w:p w14:paraId="1F16324C" w14:textId="77777777" w:rsidR="004407AC" w:rsidRPr="00B70DCB" w:rsidRDefault="004407AC" w:rsidP="004407AC">
      <w:pPr>
        <w:rPr>
          <w:rFonts w:eastAsia="MS Mincho"/>
        </w:rPr>
      </w:pPr>
    </w:p>
    <w:p w14:paraId="31944B5A" w14:textId="77777777" w:rsidR="004407AC" w:rsidRPr="00B70DCB" w:rsidRDefault="004407AC" w:rsidP="004407AC">
      <w:pPr>
        <w:pStyle w:val="21"/>
      </w:pPr>
      <w:bookmarkStart w:id="29" w:name="_Toc108956761"/>
      <w:r w:rsidRPr="00B70DCB">
        <w:t>9.2</w:t>
      </w:r>
      <w:r w:rsidRPr="00B70DCB">
        <w:tab/>
        <w:t>People Controls</w:t>
      </w:r>
      <w:bookmarkEnd w:id="29"/>
    </w:p>
    <w:p w14:paraId="211B88F3" w14:textId="77777777" w:rsidR="004407AC" w:rsidRPr="00B70DCB" w:rsidRDefault="004407AC" w:rsidP="004407AC">
      <w:pPr>
        <w:rPr>
          <w:b/>
          <w:bCs/>
        </w:rPr>
      </w:pPr>
      <w:r w:rsidRPr="00B70DCB">
        <w:rPr>
          <w:b/>
          <w:bCs/>
        </w:rPr>
        <w:t>9.2.1</w:t>
      </w:r>
      <w:r w:rsidRPr="00B70DCB">
        <w:rPr>
          <w:b/>
          <w:bCs/>
        </w:rPr>
        <w:tab/>
        <w:t>Security Education and Awareness</w:t>
      </w:r>
    </w:p>
    <w:tbl>
      <w:tblPr>
        <w:tblStyle w:val="affff1"/>
        <w:tblW w:w="5000" w:type="pct"/>
        <w:tblLook w:val="04A0" w:firstRow="1" w:lastRow="0" w:firstColumn="1" w:lastColumn="0" w:noHBand="0" w:noVBand="1"/>
      </w:tblPr>
      <w:tblGrid>
        <w:gridCol w:w="3499"/>
        <w:gridCol w:w="6130"/>
      </w:tblGrid>
      <w:tr w:rsidR="004407AC" w:rsidRPr="00B70DCB" w:rsidDel="008A2656" w14:paraId="0A608D37" w14:textId="77777777" w:rsidTr="00D57AF5">
        <w:trPr>
          <w:trHeight w:val="340"/>
        </w:trPr>
        <w:tc>
          <w:tcPr>
            <w:tcW w:w="3499" w:type="dxa"/>
            <w:shd w:val="clear" w:color="auto" w:fill="F2F2F2" w:themeFill="background1" w:themeFillShade="F2"/>
          </w:tcPr>
          <w:p w14:paraId="3861902B" w14:textId="77777777" w:rsidR="004407AC" w:rsidRPr="00B70DCB" w:rsidDel="008A2656" w:rsidRDefault="004407AC" w:rsidP="00D57AF5">
            <w:pPr>
              <w:rPr>
                <w:b/>
                <w:color w:val="000000" w:themeColor="text1"/>
              </w:rPr>
            </w:pPr>
            <w:r w:rsidRPr="00B70DCB">
              <w:rPr>
                <w:b/>
                <w:bCs/>
                <w:color w:val="000000" w:themeColor="text1"/>
              </w:rPr>
              <w:t>Priority</w:t>
            </w:r>
          </w:p>
        </w:tc>
        <w:tc>
          <w:tcPr>
            <w:tcW w:w="6130" w:type="dxa"/>
          </w:tcPr>
          <w:p w14:paraId="11E49CD0" w14:textId="77777777" w:rsidR="004407AC" w:rsidRPr="00B70DCB" w:rsidDel="008A2656" w:rsidRDefault="004407AC" w:rsidP="00D57AF5">
            <w:pPr>
              <w:rPr>
                <w:color w:val="000000" w:themeColor="text1"/>
              </w:rPr>
            </w:pPr>
            <w:r w:rsidRPr="00B70DCB">
              <w:rPr>
                <w:rFonts w:hint="eastAsia"/>
                <w:color w:val="000000" w:themeColor="text1"/>
              </w:rPr>
              <w:t>C</w:t>
            </w:r>
            <w:r w:rsidRPr="00B70DCB">
              <w:rPr>
                <w:color w:val="000000" w:themeColor="text1"/>
              </w:rPr>
              <w:t>ritical</w:t>
            </w:r>
          </w:p>
        </w:tc>
      </w:tr>
      <w:tr w:rsidR="004407AC" w:rsidRPr="00B70DCB" w:rsidDel="008A2656" w14:paraId="6792D8AC" w14:textId="77777777" w:rsidTr="00D57AF5">
        <w:trPr>
          <w:trHeight w:val="340"/>
        </w:trPr>
        <w:tc>
          <w:tcPr>
            <w:tcW w:w="3499" w:type="dxa"/>
            <w:shd w:val="clear" w:color="auto" w:fill="F2F2F2" w:themeFill="background1" w:themeFillShade="F2"/>
            <w:hideMark/>
          </w:tcPr>
          <w:p w14:paraId="35162C8E" w14:textId="77777777" w:rsidR="004407AC" w:rsidRPr="00B70DCB" w:rsidDel="008A2656" w:rsidRDefault="004407AC" w:rsidP="00D57AF5">
            <w:pPr>
              <w:rPr>
                <w:b/>
                <w:bCs/>
                <w:color w:val="000000" w:themeColor="text1"/>
              </w:rPr>
            </w:pPr>
            <w:r w:rsidRPr="00B70DCB" w:rsidDel="008A2656">
              <w:rPr>
                <w:b/>
                <w:bCs/>
                <w:color w:val="000000" w:themeColor="text1"/>
              </w:rPr>
              <w:t>Responsible</w:t>
            </w:r>
          </w:p>
        </w:tc>
        <w:tc>
          <w:tcPr>
            <w:tcW w:w="6130" w:type="dxa"/>
            <w:hideMark/>
          </w:tcPr>
          <w:p w14:paraId="2EB8188E" w14:textId="77777777" w:rsidR="004407AC" w:rsidRPr="00B70DCB" w:rsidDel="008A2656" w:rsidRDefault="004407AC" w:rsidP="00D57AF5">
            <w:pPr>
              <w:rPr>
                <w:color w:val="000000" w:themeColor="text1"/>
              </w:rPr>
            </w:pPr>
            <w:r w:rsidRPr="00B70DCB" w:rsidDel="008A2656">
              <w:rPr>
                <w:rFonts w:hint="eastAsia"/>
                <w:color w:val="000000" w:themeColor="text1"/>
              </w:rPr>
              <w:t>S</w:t>
            </w:r>
            <w:r w:rsidRPr="00B70DCB" w:rsidDel="008A2656">
              <w:rPr>
                <w:color w:val="000000" w:themeColor="text1"/>
              </w:rPr>
              <w:t>uppliers, Operators</w:t>
            </w:r>
          </w:p>
        </w:tc>
      </w:tr>
      <w:tr w:rsidR="004407AC" w:rsidRPr="00B70DCB" w:rsidDel="008A2656" w14:paraId="45C480B4" w14:textId="77777777" w:rsidTr="00D57AF5">
        <w:trPr>
          <w:trHeight w:val="340"/>
        </w:trPr>
        <w:tc>
          <w:tcPr>
            <w:tcW w:w="3499" w:type="dxa"/>
            <w:shd w:val="clear" w:color="auto" w:fill="F2F2F2" w:themeFill="background1" w:themeFillShade="F2"/>
            <w:hideMark/>
          </w:tcPr>
          <w:p w14:paraId="078F3D91" w14:textId="77777777" w:rsidR="004407AC" w:rsidRPr="00B70DCB" w:rsidDel="008A2656" w:rsidRDefault="004407AC" w:rsidP="00D57AF5">
            <w:pPr>
              <w:rPr>
                <w:rFonts w:cs="Calibri"/>
                <w:b/>
                <w:color w:val="000000"/>
              </w:rPr>
            </w:pPr>
            <w:r w:rsidRPr="00B70DCB" w:rsidDel="008A2656">
              <w:rPr>
                <w:rFonts w:cs="Calibri"/>
                <w:b/>
                <w:color w:val="000000"/>
              </w:rPr>
              <w:t>Control Type</w:t>
            </w:r>
          </w:p>
        </w:tc>
        <w:tc>
          <w:tcPr>
            <w:tcW w:w="6130" w:type="dxa"/>
            <w:hideMark/>
          </w:tcPr>
          <w:p w14:paraId="1D39998D" w14:textId="77777777" w:rsidR="004407AC" w:rsidRPr="00B70DCB" w:rsidDel="008A2656" w:rsidRDefault="004407AC" w:rsidP="00D57AF5">
            <w:pPr>
              <w:rPr>
                <w:rFonts w:cs="Calibri"/>
                <w:color w:val="000000"/>
              </w:rPr>
            </w:pPr>
            <w:r w:rsidRPr="00B70DCB" w:rsidDel="008A2656">
              <w:rPr>
                <w:rFonts w:cs="Calibri"/>
                <w:color w:val="000000"/>
              </w:rPr>
              <w:t>Preventive</w:t>
            </w:r>
          </w:p>
        </w:tc>
      </w:tr>
      <w:tr w:rsidR="004407AC" w:rsidRPr="00B70DCB" w:rsidDel="008A2656" w14:paraId="1CA45259" w14:textId="77777777" w:rsidTr="00D57AF5">
        <w:trPr>
          <w:trHeight w:val="340"/>
        </w:trPr>
        <w:tc>
          <w:tcPr>
            <w:tcW w:w="3499" w:type="dxa"/>
            <w:shd w:val="clear" w:color="auto" w:fill="F2F2F2" w:themeFill="background1" w:themeFillShade="F2"/>
          </w:tcPr>
          <w:p w14:paraId="1E8A4200" w14:textId="77777777" w:rsidR="004407AC" w:rsidRPr="00B70DCB" w:rsidDel="008A2656" w:rsidRDefault="004407AC" w:rsidP="00D57AF5">
            <w:pPr>
              <w:rPr>
                <w:rFonts w:cs="Calibri"/>
                <w:b/>
                <w:color w:val="000000"/>
              </w:rPr>
            </w:pPr>
            <w:r w:rsidRPr="00B70DCB" w:rsidDel="008A2656">
              <w:rPr>
                <w:rFonts w:cs="Calibri"/>
                <w:b/>
                <w:color w:val="000000"/>
              </w:rPr>
              <w:t>Security Concepts</w:t>
            </w:r>
          </w:p>
        </w:tc>
        <w:tc>
          <w:tcPr>
            <w:tcW w:w="6130" w:type="dxa"/>
          </w:tcPr>
          <w:p w14:paraId="3912ADDA" w14:textId="77777777" w:rsidR="004407AC" w:rsidRPr="00B70DCB" w:rsidDel="008A2656" w:rsidRDefault="004407AC" w:rsidP="00D57AF5">
            <w:pPr>
              <w:rPr>
                <w:rFonts w:cs="Calibri"/>
                <w:color w:val="000000"/>
              </w:rPr>
            </w:pPr>
            <w:r w:rsidRPr="00B70DCB" w:rsidDel="008A2656">
              <w:rPr>
                <w:rFonts w:cs="Calibri"/>
                <w:color w:val="000000"/>
              </w:rPr>
              <w:t>Identify, Protect</w:t>
            </w:r>
          </w:p>
        </w:tc>
      </w:tr>
      <w:tr w:rsidR="004407AC" w:rsidRPr="00B70DCB" w:rsidDel="008A2656" w14:paraId="39C43A25" w14:textId="77777777" w:rsidTr="00D57AF5">
        <w:trPr>
          <w:trHeight w:val="340"/>
        </w:trPr>
        <w:tc>
          <w:tcPr>
            <w:tcW w:w="3499" w:type="dxa"/>
            <w:shd w:val="clear" w:color="auto" w:fill="F2F2F2" w:themeFill="background1" w:themeFillShade="F2"/>
            <w:hideMark/>
          </w:tcPr>
          <w:p w14:paraId="66F7E51D" w14:textId="77777777" w:rsidR="004407AC" w:rsidRPr="00B70DCB" w:rsidDel="008A2656" w:rsidRDefault="004407AC" w:rsidP="00D57AF5">
            <w:pPr>
              <w:rPr>
                <w:rFonts w:cs="Calibri"/>
                <w:b/>
                <w:color w:val="000000"/>
              </w:rPr>
            </w:pPr>
            <w:r w:rsidRPr="00B70DCB">
              <w:rPr>
                <w:rFonts w:cs="Calibri"/>
                <w:b/>
                <w:color w:val="000000"/>
              </w:rPr>
              <w:t>Related Security Properties</w:t>
            </w:r>
          </w:p>
        </w:tc>
        <w:tc>
          <w:tcPr>
            <w:tcW w:w="6130" w:type="dxa"/>
            <w:hideMark/>
          </w:tcPr>
          <w:p w14:paraId="4F1D7FFF" w14:textId="77777777" w:rsidR="004407AC" w:rsidRPr="00B70DCB" w:rsidDel="008A2656" w:rsidRDefault="004407AC" w:rsidP="00D57AF5">
            <w:pPr>
              <w:rPr>
                <w:rFonts w:cs="Calibri"/>
                <w:color w:val="000000"/>
              </w:rPr>
            </w:pPr>
            <w:r w:rsidRPr="00B70DCB" w:rsidDel="008A2656">
              <w:rPr>
                <w:rFonts w:cs="Calibri"/>
                <w:color w:val="000000"/>
              </w:rPr>
              <w:t>Authentication, Authorization, Confidentiality</w:t>
            </w:r>
          </w:p>
        </w:tc>
      </w:tr>
      <w:tr w:rsidR="004407AC" w:rsidRPr="00B70DCB" w:rsidDel="008A2656" w14:paraId="0A4F6F08" w14:textId="77777777" w:rsidTr="00D57AF5">
        <w:trPr>
          <w:trHeight w:val="340"/>
        </w:trPr>
        <w:tc>
          <w:tcPr>
            <w:tcW w:w="3499" w:type="dxa"/>
            <w:shd w:val="clear" w:color="auto" w:fill="F2F2F2" w:themeFill="background1" w:themeFillShade="F2"/>
          </w:tcPr>
          <w:p w14:paraId="37F7757C" w14:textId="77777777" w:rsidR="004407AC" w:rsidRPr="00B70DCB" w:rsidDel="008A2656" w:rsidRDefault="004407AC" w:rsidP="00D57AF5">
            <w:pPr>
              <w:rPr>
                <w:rFonts w:cs="Calibri"/>
                <w:b/>
                <w:color w:val="000000"/>
              </w:rPr>
            </w:pPr>
            <w:r w:rsidRPr="00B70DCB" w:rsidDel="008A2656">
              <w:rPr>
                <w:rFonts w:cs="Calibri"/>
                <w:b/>
                <w:color w:val="000000"/>
              </w:rPr>
              <w:t>Related Threats</w:t>
            </w:r>
          </w:p>
        </w:tc>
        <w:tc>
          <w:tcPr>
            <w:tcW w:w="6130" w:type="dxa"/>
          </w:tcPr>
          <w:p w14:paraId="2B62D9EF" w14:textId="77777777" w:rsidR="004407AC" w:rsidRPr="00B70DCB" w:rsidDel="008A2656" w:rsidRDefault="004407AC" w:rsidP="00D57AF5">
            <w:r w:rsidRPr="00B70DCB">
              <w:rPr>
                <w:rFonts w:cs="Calibri"/>
                <w:color w:val="000000"/>
              </w:rPr>
              <w:t>#TC_I_05, #TC_S_0</w:t>
            </w:r>
            <w:r w:rsidRPr="00B70DCB">
              <w:rPr>
                <w:rFonts w:cs="Calibri" w:hint="eastAsia"/>
                <w:color w:val="000000"/>
              </w:rPr>
              <w:t>3</w:t>
            </w:r>
          </w:p>
        </w:tc>
      </w:tr>
    </w:tbl>
    <w:p w14:paraId="24634B24" w14:textId="77777777" w:rsidR="004407AC" w:rsidRPr="00B70DCB" w:rsidRDefault="004407AC" w:rsidP="004407AC">
      <w:pPr>
        <w:spacing w:before="0"/>
        <w:rPr>
          <w:rFonts w:eastAsia="MS Mincho"/>
        </w:rPr>
      </w:pPr>
      <w:r w:rsidRPr="00B70DCB">
        <w:rPr>
          <w:rFonts w:eastAsia="MS Mincho"/>
          <w:b/>
          <w:bCs/>
        </w:rPr>
        <w:t>Control</w:t>
      </w:r>
      <w:r w:rsidRPr="00B70DCB">
        <w:rPr>
          <w:rFonts w:eastAsia="MS Mincho"/>
        </w:rPr>
        <w:t>: Employees should be provided with the necessary training to understand and identify security risks associated with the 5G System and services and manage them with appropriate care.</w:t>
      </w:r>
    </w:p>
    <w:p w14:paraId="104677A0" w14:textId="77777777" w:rsidR="004407AC" w:rsidRPr="00B70DCB" w:rsidRDefault="004407AC" w:rsidP="004407AC">
      <w:pPr>
        <w:spacing w:before="0"/>
        <w:rPr>
          <w:rFonts w:eastAsia="MS Mincho"/>
        </w:rPr>
      </w:pPr>
    </w:p>
    <w:p w14:paraId="7A67FCE7" w14:textId="77777777" w:rsidR="004407AC" w:rsidRPr="00B70DCB" w:rsidRDefault="004407AC" w:rsidP="004407AC">
      <w:pPr>
        <w:spacing w:before="0"/>
        <w:rPr>
          <w:rFonts w:eastAsia="MS Mincho"/>
        </w:rPr>
      </w:pPr>
      <w:r w:rsidRPr="00B70DCB">
        <w:rPr>
          <w:rFonts w:eastAsia="MS Mincho"/>
          <w:b/>
          <w:bCs/>
        </w:rPr>
        <w:t>Guidance</w:t>
      </w:r>
      <w:r w:rsidRPr="00B70DCB">
        <w:rPr>
          <w:rFonts w:eastAsia="MS Mincho"/>
        </w:rPr>
        <w:t>: An organization should enable its people to do the right thing in terms of security by raising awareness for security properties, issues, and potential attacks as well as educating them about how to handle security controls and security incidents correctly. This holds particularly true for 5G technology suppliers and 5G operators today, as the transition towards 5G introduces several technical and operational aspects that are comparatively new in the telecommunication industry, for example:</w:t>
      </w:r>
    </w:p>
    <w:p w14:paraId="025E2A93" w14:textId="77777777" w:rsidR="004407AC" w:rsidRPr="00B70DCB" w:rsidRDefault="004407AC" w:rsidP="004407AC">
      <w:pPr>
        <w:pStyle w:val="affd"/>
        <w:numPr>
          <w:ilvl w:val="0"/>
          <w:numId w:val="18"/>
        </w:numPr>
        <w:ind w:left="567" w:hanging="147"/>
        <w:rPr>
          <w:rFonts w:eastAsia="MS Mincho"/>
        </w:rPr>
      </w:pPr>
      <w:r w:rsidRPr="00B70DCB">
        <w:rPr>
          <w:rFonts w:eastAsia="MS Mincho"/>
        </w:rPr>
        <w:t>cloud-native deployments, including parts of the radio access network</w:t>
      </w:r>
    </w:p>
    <w:p w14:paraId="7193F83B" w14:textId="77777777" w:rsidR="004407AC" w:rsidRPr="00B70DCB" w:rsidRDefault="004407AC" w:rsidP="004407AC">
      <w:pPr>
        <w:pStyle w:val="affd"/>
        <w:numPr>
          <w:ilvl w:val="0"/>
          <w:numId w:val="18"/>
        </w:numPr>
        <w:ind w:left="567" w:hanging="147"/>
        <w:rPr>
          <w:rFonts w:eastAsia="MS Mincho"/>
        </w:rPr>
      </w:pPr>
      <w:r w:rsidRPr="00B70DCB">
        <w:rPr>
          <w:rFonts w:eastAsia="MS Mincho"/>
        </w:rPr>
        <w:t>web technologies and API-driven communication</w:t>
      </w:r>
    </w:p>
    <w:p w14:paraId="54A6DD6E" w14:textId="77777777" w:rsidR="004407AC" w:rsidRPr="00B70DCB" w:rsidRDefault="004407AC" w:rsidP="004407AC">
      <w:pPr>
        <w:pStyle w:val="affd"/>
        <w:numPr>
          <w:ilvl w:val="0"/>
          <w:numId w:val="18"/>
        </w:numPr>
        <w:ind w:left="567" w:hanging="147"/>
        <w:rPr>
          <w:rFonts w:eastAsia="MS Mincho"/>
        </w:rPr>
      </w:pPr>
      <w:r w:rsidRPr="00B70DCB">
        <w:rPr>
          <w:rFonts w:eastAsia="MS Mincho"/>
        </w:rPr>
        <w:t>diversified ecosystem of third-party and open-source software</w:t>
      </w:r>
    </w:p>
    <w:p w14:paraId="2089A83E" w14:textId="77777777" w:rsidR="004407AC" w:rsidRPr="00B70DCB" w:rsidRDefault="004407AC" w:rsidP="004407AC">
      <w:pPr>
        <w:spacing w:before="0"/>
        <w:rPr>
          <w:rFonts w:eastAsia="MS Mincho"/>
        </w:rPr>
      </w:pPr>
      <w:r w:rsidRPr="00B70DCB">
        <w:rPr>
          <w:rFonts w:eastAsia="MS Mincho"/>
        </w:rPr>
        <w:t>Any awareness and education campaign should be designed with the following considerations in mind:</w:t>
      </w:r>
    </w:p>
    <w:p w14:paraId="5C081FD9" w14:textId="77777777" w:rsidR="004407AC" w:rsidRPr="00B70DCB" w:rsidRDefault="004407AC" w:rsidP="004407AC">
      <w:pPr>
        <w:pStyle w:val="affd"/>
        <w:numPr>
          <w:ilvl w:val="0"/>
          <w:numId w:val="18"/>
        </w:numPr>
        <w:ind w:left="567" w:hanging="147"/>
        <w:rPr>
          <w:rFonts w:eastAsia="MS Mincho"/>
        </w:rPr>
      </w:pPr>
      <w:r w:rsidRPr="00B70DCB">
        <w:rPr>
          <w:rFonts w:eastAsia="MS Mincho"/>
        </w:rPr>
        <w:t>Clarify roles and responsibilities: People are more likely to follow security controls if they understand their role and responsibilities.</w:t>
      </w:r>
    </w:p>
    <w:p w14:paraId="3EBAB30E"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Communicate security risks: People are more likely to obey security controls if underlying motivation and associated risks are well-understood.</w:t>
      </w:r>
    </w:p>
    <w:p w14:paraId="1B73F728"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Ensure relevance to daily work: The impact of any training is greater if participants can easily connect conveyed information to their responsibilities.</w:t>
      </w:r>
    </w:p>
    <w:p w14:paraId="4ADD6F8E" w14:textId="77777777" w:rsidR="004407AC" w:rsidRPr="00B70DCB" w:rsidRDefault="004407AC" w:rsidP="004407AC">
      <w:pPr>
        <w:pStyle w:val="affd"/>
        <w:numPr>
          <w:ilvl w:val="0"/>
          <w:numId w:val="18"/>
        </w:numPr>
        <w:ind w:left="567" w:hanging="147"/>
        <w:rPr>
          <w:rFonts w:eastAsia="MS Mincho"/>
        </w:rPr>
      </w:pPr>
      <w:r w:rsidRPr="00B70DCB">
        <w:rPr>
          <w:rFonts w:eastAsia="MS Mincho"/>
        </w:rPr>
        <w:t>Refresh and repeat regularly: Attacker strategies and security controls are constantly changing. The Security training contents should reflect this change as well and be communicated to the organization on a regular recurring basis.</w:t>
      </w:r>
    </w:p>
    <w:p w14:paraId="2C0D7301" w14:textId="77777777" w:rsidR="004407AC" w:rsidRPr="00B70DCB" w:rsidRDefault="004407AC" w:rsidP="004407AC">
      <w:pPr>
        <w:spacing w:before="0"/>
        <w:rPr>
          <w:rFonts w:eastAsia="MS Mincho"/>
        </w:rPr>
      </w:pPr>
    </w:p>
    <w:p w14:paraId="1B01ADBB" w14:textId="77777777" w:rsidR="004407AC" w:rsidRPr="00B70DCB" w:rsidRDefault="004407AC" w:rsidP="004407AC">
      <w:pPr>
        <w:spacing w:before="0"/>
        <w:rPr>
          <w:rFonts w:eastAsia="MS Mincho"/>
        </w:rPr>
      </w:pPr>
      <w:r w:rsidRPr="00B70DCB">
        <w:rPr>
          <w:rFonts w:eastAsia="MS Mincho"/>
          <w:b/>
          <w:bCs/>
        </w:rPr>
        <w:t>References</w:t>
      </w:r>
      <w:r w:rsidRPr="00B70DCB">
        <w:rPr>
          <w:rFonts w:eastAsia="MS Mincho"/>
        </w:rPr>
        <w:t>: [11]</w:t>
      </w:r>
    </w:p>
    <w:p w14:paraId="2A729389" w14:textId="77777777" w:rsidR="004407AC" w:rsidRPr="00B70DCB" w:rsidRDefault="004407AC" w:rsidP="004407AC">
      <w:pPr>
        <w:spacing w:before="0"/>
        <w:rPr>
          <w:rFonts w:eastAsia="MS Mincho"/>
        </w:rPr>
      </w:pPr>
    </w:p>
    <w:p w14:paraId="0892B5E1" w14:textId="77777777" w:rsidR="004407AC" w:rsidRPr="00B70DCB" w:rsidRDefault="004407AC" w:rsidP="004407AC">
      <w:pPr>
        <w:rPr>
          <w:b/>
          <w:bCs/>
        </w:rPr>
      </w:pPr>
      <w:r w:rsidRPr="00B70DCB">
        <w:rPr>
          <w:b/>
          <w:bCs/>
        </w:rPr>
        <w:t>9.2.2</w:t>
      </w:r>
      <w:r w:rsidRPr="00B70DCB">
        <w:rPr>
          <w:b/>
          <w:bCs/>
        </w:rPr>
        <w:tab/>
        <w:t>Positive Security Culture</w:t>
      </w:r>
    </w:p>
    <w:tbl>
      <w:tblPr>
        <w:tblStyle w:val="affff1"/>
        <w:tblW w:w="5000" w:type="pct"/>
        <w:tblLook w:val="04A0" w:firstRow="1" w:lastRow="0" w:firstColumn="1" w:lastColumn="0" w:noHBand="0" w:noVBand="1"/>
      </w:tblPr>
      <w:tblGrid>
        <w:gridCol w:w="3499"/>
        <w:gridCol w:w="6130"/>
      </w:tblGrid>
      <w:tr w:rsidR="004407AC" w:rsidRPr="00B70DCB" w14:paraId="1DD2B408" w14:textId="77777777" w:rsidTr="00D57AF5">
        <w:trPr>
          <w:trHeight w:val="340"/>
        </w:trPr>
        <w:tc>
          <w:tcPr>
            <w:tcW w:w="3499" w:type="dxa"/>
            <w:shd w:val="clear" w:color="auto" w:fill="F2F2F2" w:themeFill="background1" w:themeFillShade="F2"/>
          </w:tcPr>
          <w:p w14:paraId="7F583AAC"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76CFD2B0"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0D8272F6" w14:textId="77777777" w:rsidTr="00D57AF5">
        <w:trPr>
          <w:trHeight w:val="340"/>
        </w:trPr>
        <w:tc>
          <w:tcPr>
            <w:tcW w:w="3499" w:type="dxa"/>
            <w:shd w:val="clear" w:color="auto" w:fill="F2F2F2" w:themeFill="background1" w:themeFillShade="F2"/>
            <w:hideMark/>
          </w:tcPr>
          <w:p w14:paraId="375167C1"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9063094"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13703D0F" w14:textId="77777777" w:rsidTr="00D57AF5">
        <w:trPr>
          <w:trHeight w:val="340"/>
        </w:trPr>
        <w:tc>
          <w:tcPr>
            <w:tcW w:w="3499" w:type="dxa"/>
            <w:shd w:val="clear" w:color="auto" w:fill="F2F2F2" w:themeFill="background1" w:themeFillShade="F2"/>
            <w:hideMark/>
          </w:tcPr>
          <w:p w14:paraId="60810EFF"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2293F5A"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573F1CCE" w14:textId="77777777" w:rsidTr="00D57AF5">
        <w:trPr>
          <w:trHeight w:val="340"/>
        </w:trPr>
        <w:tc>
          <w:tcPr>
            <w:tcW w:w="3499" w:type="dxa"/>
            <w:shd w:val="clear" w:color="auto" w:fill="F2F2F2" w:themeFill="background1" w:themeFillShade="F2"/>
          </w:tcPr>
          <w:p w14:paraId="53E3285D"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4C904F4D" w14:textId="77777777" w:rsidR="004407AC" w:rsidRPr="00B70DCB" w:rsidRDefault="004407AC" w:rsidP="00D57AF5">
            <w:pPr>
              <w:spacing w:before="0"/>
              <w:rPr>
                <w:rFonts w:cs="Calibri"/>
                <w:color w:val="000000"/>
              </w:rPr>
            </w:pPr>
            <w:r w:rsidRPr="00B70DCB">
              <w:rPr>
                <w:rFonts w:cs="Calibri"/>
                <w:color w:val="000000"/>
              </w:rPr>
              <w:t>Identify, Protect</w:t>
            </w:r>
          </w:p>
        </w:tc>
      </w:tr>
      <w:tr w:rsidR="004407AC" w:rsidRPr="00B70DCB" w14:paraId="69843DE2" w14:textId="77777777" w:rsidTr="00D57AF5">
        <w:trPr>
          <w:trHeight w:val="340"/>
        </w:trPr>
        <w:tc>
          <w:tcPr>
            <w:tcW w:w="3499" w:type="dxa"/>
            <w:shd w:val="clear" w:color="auto" w:fill="F2F2F2" w:themeFill="background1" w:themeFillShade="F2"/>
            <w:hideMark/>
          </w:tcPr>
          <w:p w14:paraId="2B40F0E4"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5661D70" w14:textId="77777777" w:rsidR="004407AC" w:rsidRPr="00B70DCB" w:rsidRDefault="004407AC" w:rsidP="00D57AF5">
            <w:pPr>
              <w:spacing w:before="0"/>
              <w:rPr>
                <w:rFonts w:cs="Calibri"/>
                <w:color w:val="000000"/>
              </w:rPr>
            </w:pPr>
            <w:r w:rsidRPr="00B70DCB">
              <w:rPr>
                <w:rFonts w:cs="Calibri"/>
                <w:color w:val="000000"/>
              </w:rPr>
              <w:t>Authentication, Confidentiality, Integrity</w:t>
            </w:r>
          </w:p>
        </w:tc>
      </w:tr>
      <w:tr w:rsidR="004407AC" w:rsidRPr="00B70DCB" w14:paraId="04114EEB" w14:textId="77777777" w:rsidTr="00D57AF5">
        <w:trPr>
          <w:trHeight w:val="340"/>
        </w:trPr>
        <w:tc>
          <w:tcPr>
            <w:tcW w:w="3499" w:type="dxa"/>
            <w:shd w:val="clear" w:color="auto" w:fill="F2F2F2" w:themeFill="background1" w:themeFillShade="F2"/>
          </w:tcPr>
          <w:p w14:paraId="1146EC08"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68D9BC15" w14:textId="77777777" w:rsidR="004407AC" w:rsidRPr="00B70DCB" w:rsidRDefault="004407AC" w:rsidP="00D57AF5">
            <w:pPr>
              <w:spacing w:before="0"/>
            </w:pPr>
            <w:r w:rsidRPr="00B70DCB">
              <w:rPr>
                <w:rFonts w:cs="Calibri"/>
                <w:color w:val="000000"/>
              </w:rPr>
              <w:t>#TC_I_05, #TC_S_0</w:t>
            </w:r>
            <w:r w:rsidRPr="00B70DCB">
              <w:rPr>
                <w:rFonts w:cs="Calibri" w:hint="eastAsia"/>
                <w:color w:val="000000"/>
              </w:rPr>
              <w:t>3</w:t>
            </w:r>
          </w:p>
        </w:tc>
      </w:tr>
    </w:tbl>
    <w:p w14:paraId="270D4652" w14:textId="77777777" w:rsidR="004407AC" w:rsidRPr="00B70DCB" w:rsidRDefault="004407AC" w:rsidP="004407AC">
      <w:pPr>
        <w:rPr>
          <w:rFonts w:eastAsia="MS Mincho"/>
        </w:rPr>
      </w:pPr>
      <w:r w:rsidRPr="00B70DCB">
        <w:rPr>
          <w:rFonts w:eastAsia="MS Mincho"/>
          <w:b/>
          <w:bCs/>
        </w:rPr>
        <w:t>Control</w:t>
      </w:r>
      <w:r w:rsidRPr="00B70DCB">
        <w:rPr>
          <w:rFonts w:eastAsia="MS Mincho"/>
        </w:rPr>
        <w:t>: An organizational culture should be created which recognizes security as a business enabler, rather than an inhibitor, and seamlessly integrates it into the day-to-day operations.</w:t>
      </w:r>
    </w:p>
    <w:p w14:paraId="434F6D10" w14:textId="77777777" w:rsidR="004407AC" w:rsidRPr="00B70DCB" w:rsidRDefault="004407AC" w:rsidP="004407AC">
      <w:pPr>
        <w:rPr>
          <w:rFonts w:eastAsia="MS Mincho"/>
        </w:rPr>
      </w:pPr>
    </w:p>
    <w:p w14:paraId="5917DE45"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Ensuring security is never a one-time activity, it is a sustained and continuous effort by everyone involved that </w:t>
      </w:r>
      <w:proofErr w:type="gramStart"/>
      <w:r w:rsidRPr="00B70DCB">
        <w:rPr>
          <w:rFonts w:eastAsia="MS Mincho"/>
        </w:rPr>
        <w:t>has to</w:t>
      </w:r>
      <w:proofErr w:type="gramEnd"/>
      <w:r w:rsidRPr="00B70DCB">
        <w:rPr>
          <w:rFonts w:eastAsia="MS Mincho"/>
        </w:rPr>
        <w:t xml:space="preserve"> adapt to changing risks environments and priorities. As such, establishing security as core responsibility of all employees plays a crucial role in securing the </w:t>
      </w:r>
      <w:proofErr w:type="gramStart"/>
      <w:r w:rsidRPr="00B70DCB">
        <w:rPr>
          <w:rFonts w:eastAsia="MS Mincho"/>
        </w:rPr>
        <w:t>business as a whole</w:t>
      </w:r>
      <w:proofErr w:type="gramEnd"/>
      <w:r w:rsidRPr="00B70DCB">
        <w:rPr>
          <w:rFonts w:eastAsia="MS Mincho"/>
        </w:rPr>
        <w:t>. Initiatives that support a positive security culture include:</w:t>
      </w:r>
    </w:p>
    <w:p w14:paraId="03B6E6A5" w14:textId="77777777" w:rsidR="004407AC" w:rsidRPr="00B70DCB" w:rsidRDefault="004407AC" w:rsidP="004407AC">
      <w:pPr>
        <w:pStyle w:val="affd"/>
        <w:numPr>
          <w:ilvl w:val="0"/>
          <w:numId w:val="18"/>
        </w:numPr>
        <w:ind w:left="567" w:hanging="147"/>
        <w:rPr>
          <w:rFonts w:eastAsia="MS Mincho"/>
        </w:rPr>
      </w:pPr>
      <w:r w:rsidRPr="00B70DCB">
        <w:rPr>
          <w:rFonts w:eastAsia="MS Mincho"/>
        </w:rPr>
        <w:t>Setting a good example as a leadership team: An organization's executive management should raise awareness for and itself abide to security policies.</w:t>
      </w:r>
    </w:p>
    <w:p w14:paraId="1ABAF8CC" w14:textId="77777777" w:rsidR="004407AC" w:rsidRPr="00B70DCB" w:rsidRDefault="004407AC" w:rsidP="004407AC">
      <w:pPr>
        <w:pStyle w:val="affd"/>
        <w:numPr>
          <w:ilvl w:val="0"/>
          <w:numId w:val="18"/>
        </w:numPr>
        <w:ind w:left="567" w:hanging="147"/>
        <w:rPr>
          <w:rFonts w:eastAsia="MS Mincho"/>
        </w:rPr>
      </w:pPr>
      <w:r w:rsidRPr="00B70DCB">
        <w:rPr>
          <w:rFonts w:eastAsia="MS Mincho"/>
        </w:rPr>
        <w:t>Making security accessible: Strive to make security as obtrusive and easy to use as possible. When controls are too rigid or complex, people will attempt to circumvent them.</w:t>
      </w:r>
    </w:p>
    <w:p w14:paraId="11E76E13" w14:textId="77777777" w:rsidR="004407AC" w:rsidRPr="00B70DCB" w:rsidRDefault="004407AC" w:rsidP="004407AC">
      <w:pPr>
        <w:pStyle w:val="affd"/>
        <w:numPr>
          <w:ilvl w:val="0"/>
          <w:numId w:val="18"/>
        </w:numPr>
        <w:ind w:left="567" w:hanging="147"/>
        <w:rPr>
          <w:rFonts w:eastAsia="MS Mincho"/>
        </w:rPr>
      </w:pPr>
      <w:r w:rsidRPr="00B70DCB">
        <w:rPr>
          <w:rFonts w:eastAsia="MS Mincho"/>
        </w:rPr>
        <w:t>Recognize and reward good behaviour: Positive motivation often can make a greater impact than negative reinforcement in case of misbehaviour.</w:t>
      </w:r>
    </w:p>
    <w:p w14:paraId="767678B6" w14:textId="77777777" w:rsidR="004407AC" w:rsidRPr="00B70DCB" w:rsidRDefault="004407AC" w:rsidP="004407AC">
      <w:pPr>
        <w:pStyle w:val="affd"/>
        <w:numPr>
          <w:ilvl w:val="0"/>
          <w:numId w:val="18"/>
        </w:numPr>
        <w:ind w:left="567" w:hanging="147"/>
        <w:rPr>
          <w:rFonts w:eastAsia="MS Mincho"/>
        </w:rPr>
      </w:pPr>
      <w:r w:rsidRPr="00B70DCB">
        <w:rPr>
          <w:rFonts w:eastAsia="MS Mincho"/>
        </w:rPr>
        <w:t>Encourage learning, don’t stigmatize mistakes: Employees should not fear security, but instead be encouraged to learn and confidently handle security in their daily work.</w:t>
      </w:r>
    </w:p>
    <w:p w14:paraId="3A01C598" w14:textId="77777777" w:rsidR="004407AC" w:rsidRPr="00B70DCB" w:rsidRDefault="004407AC" w:rsidP="004407AC">
      <w:pPr>
        <w:rPr>
          <w:rFonts w:eastAsia="MS Mincho"/>
        </w:rPr>
      </w:pPr>
    </w:p>
    <w:p w14:paraId="71062C36" w14:textId="77777777" w:rsidR="004407AC" w:rsidRPr="00B70DCB" w:rsidRDefault="004407AC" w:rsidP="004407AC">
      <w:pPr>
        <w:rPr>
          <w:rFonts w:eastAsia="MS Mincho"/>
        </w:rPr>
      </w:pPr>
      <w:r w:rsidRPr="00B70DCB">
        <w:rPr>
          <w:rFonts w:eastAsia="MS Mincho"/>
          <w:b/>
          <w:bCs/>
        </w:rPr>
        <w:t>References</w:t>
      </w:r>
      <w:r w:rsidRPr="00B70DCB">
        <w:rPr>
          <w:rFonts w:eastAsia="MS Mincho"/>
        </w:rPr>
        <w:t>: [12]</w:t>
      </w:r>
    </w:p>
    <w:p w14:paraId="14DB0536" w14:textId="77777777" w:rsidR="004407AC" w:rsidRPr="00B70DCB" w:rsidRDefault="004407AC" w:rsidP="004407AC">
      <w:pPr>
        <w:rPr>
          <w:rFonts w:eastAsia="MS Mincho"/>
        </w:rPr>
      </w:pPr>
    </w:p>
    <w:p w14:paraId="3163AA2E" w14:textId="77777777" w:rsidR="004407AC" w:rsidRPr="00B70DCB" w:rsidRDefault="004407AC" w:rsidP="004407AC">
      <w:pPr>
        <w:pStyle w:val="21"/>
      </w:pPr>
      <w:bookmarkStart w:id="30" w:name="_Toc108956762"/>
      <w:r w:rsidRPr="00B70DCB">
        <w:t>9.3</w:t>
      </w:r>
      <w:r w:rsidRPr="00B70DCB">
        <w:tab/>
        <w:t>Operational Controls</w:t>
      </w:r>
      <w:bookmarkEnd w:id="30"/>
    </w:p>
    <w:p w14:paraId="57847E14" w14:textId="77777777" w:rsidR="004407AC" w:rsidRPr="00B70DCB" w:rsidRDefault="004407AC" w:rsidP="004407AC">
      <w:pPr>
        <w:rPr>
          <w:b/>
          <w:bCs/>
        </w:rPr>
      </w:pPr>
      <w:r w:rsidRPr="00B70DCB">
        <w:rPr>
          <w:b/>
          <w:bCs/>
        </w:rPr>
        <w:t>9.3.1</w:t>
      </w:r>
      <w:r w:rsidRPr="00B70DCB">
        <w:rPr>
          <w:b/>
          <w:bCs/>
        </w:rPr>
        <w:tab/>
        <w:t>Secure Software Development Processes</w:t>
      </w:r>
    </w:p>
    <w:tbl>
      <w:tblPr>
        <w:tblStyle w:val="affff1"/>
        <w:tblW w:w="5000" w:type="pct"/>
        <w:tblLook w:val="04A0" w:firstRow="1" w:lastRow="0" w:firstColumn="1" w:lastColumn="0" w:noHBand="0" w:noVBand="1"/>
      </w:tblPr>
      <w:tblGrid>
        <w:gridCol w:w="3499"/>
        <w:gridCol w:w="6130"/>
      </w:tblGrid>
      <w:tr w:rsidR="004407AC" w:rsidRPr="00B70DCB" w14:paraId="33928FAA" w14:textId="77777777" w:rsidTr="00D57AF5">
        <w:trPr>
          <w:trHeight w:val="340"/>
        </w:trPr>
        <w:tc>
          <w:tcPr>
            <w:tcW w:w="3499" w:type="dxa"/>
            <w:shd w:val="clear" w:color="auto" w:fill="F2F2F2" w:themeFill="background1" w:themeFillShade="F2"/>
          </w:tcPr>
          <w:p w14:paraId="10E5972A"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2E4EE30"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27CA60EB" w14:textId="77777777" w:rsidTr="00D57AF5">
        <w:trPr>
          <w:trHeight w:val="340"/>
        </w:trPr>
        <w:tc>
          <w:tcPr>
            <w:tcW w:w="3499" w:type="dxa"/>
            <w:shd w:val="clear" w:color="auto" w:fill="F2F2F2" w:themeFill="background1" w:themeFillShade="F2"/>
            <w:hideMark/>
          </w:tcPr>
          <w:p w14:paraId="189E39A3"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915E3A2" w14:textId="77777777" w:rsidR="004407AC" w:rsidRPr="00B70DCB" w:rsidRDefault="004407AC" w:rsidP="00D57AF5">
            <w:pPr>
              <w:spacing w:before="0"/>
              <w:rPr>
                <w:color w:val="000000" w:themeColor="text1"/>
              </w:rPr>
            </w:pPr>
            <w:r w:rsidRPr="00B70DCB">
              <w:rPr>
                <w:rFonts w:hint="eastAsia"/>
                <w:color w:val="000000" w:themeColor="text1"/>
              </w:rPr>
              <w:t>S</w:t>
            </w:r>
            <w:r w:rsidRPr="00B70DCB">
              <w:rPr>
                <w:color w:val="000000" w:themeColor="text1"/>
              </w:rPr>
              <w:t>uppliers, Operators</w:t>
            </w:r>
          </w:p>
        </w:tc>
      </w:tr>
      <w:tr w:rsidR="004407AC" w:rsidRPr="00B70DCB" w14:paraId="4B9E75D6" w14:textId="77777777" w:rsidTr="00D57AF5">
        <w:trPr>
          <w:trHeight w:val="340"/>
        </w:trPr>
        <w:tc>
          <w:tcPr>
            <w:tcW w:w="3499" w:type="dxa"/>
            <w:shd w:val="clear" w:color="auto" w:fill="F2F2F2" w:themeFill="background1" w:themeFillShade="F2"/>
            <w:hideMark/>
          </w:tcPr>
          <w:p w14:paraId="19F4F183"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64E1F5C5"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08FF7A0" w14:textId="77777777" w:rsidTr="00D57AF5">
        <w:trPr>
          <w:trHeight w:val="340"/>
        </w:trPr>
        <w:tc>
          <w:tcPr>
            <w:tcW w:w="3499" w:type="dxa"/>
            <w:shd w:val="clear" w:color="auto" w:fill="F2F2F2" w:themeFill="background1" w:themeFillShade="F2"/>
          </w:tcPr>
          <w:p w14:paraId="191B6278"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4A9D5342"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33D59E94" w14:textId="77777777" w:rsidTr="00D57AF5">
        <w:trPr>
          <w:trHeight w:val="340"/>
        </w:trPr>
        <w:tc>
          <w:tcPr>
            <w:tcW w:w="3499" w:type="dxa"/>
            <w:shd w:val="clear" w:color="auto" w:fill="F2F2F2" w:themeFill="background1" w:themeFillShade="F2"/>
            <w:hideMark/>
          </w:tcPr>
          <w:p w14:paraId="7E1B7722"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EB65486" w14:textId="77777777" w:rsidR="004407AC" w:rsidRPr="00B70DCB" w:rsidRDefault="004407AC" w:rsidP="00D57AF5">
            <w:pPr>
              <w:spacing w:before="0"/>
              <w:rPr>
                <w:rFonts w:cs="Calibri"/>
                <w:color w:val="000000"/>
              </w:rPr>
            </w:pPr>
            <w:r w:rsidRPr="00B70DCB">
              <w:rPr>
                <w:rFonts w:cs="Calibri"/>
                <w:color w:val="000000"/>
              </w:rPr>
              <w:t>Authentication, Authorization, Confidentiality, Integrity</w:t>
            </w:r>
          </w:p>
        </w:tc>
      </w:tr>
      <w:tr w:rsidR="004407AC" w:rsidRPr="00B70DCB" w14:paraId="3BFE0151" w14:textId="77777777" w:rsidTr="00D57AF5">
        <w:trPr>
          <w:trHeight w:val="340"/>
        </w:trPr>
        <w:tc>
          <w:tcPr>
            <w:tcW w:w="3499" w:type="dxa"/>
            <w:shd w:val="clear" w:color="auto" w:fill="F2F2F2" w:themeFill="background1" w:themeFillShade="F2"/>
          </w:tcPr>
          <w:p w14:paraId="25315E0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1F0BFE1" w14:textId="77777777" w:rsidR="004407AC" w:rsidRPr="00B70DCB" w:rsidRDefault="004407AC" w:rsidP="00D57AF5">
            <w:pPr>
              <w:spacing w:before="0"/>
            </w:pPr>
            <w:r w:rsidRPr="00B70DCB">
              <w:rPr>
                <w:rFonts w:cs="Calibri"/>
                <w:color w:val="000000"/>
              </w:rPr>
              <w:t>#TC_T_03, #TC_S_02, #TC_T_05</w:t>
            </w:r>
          </w:p>
        </w:tc>
      </w:tr>
    </w:tbl>
    <w:p w14:paraId="1A854D88" w14:textId="77777777" w:rsidR="004407AC" w:rsidRPr="00B70DCB" w:rsidRDefault="004407AC" w:rsidP="004407AC">
      <w:pPr>
        <w:rPr>
          <w:rFonts w:eastAsia="MS Mincho"/>
        </w:rPr>
      </w:pPr>
      <w:r w:rsidRPr="00B70DCB">
        <w:rPr>
          <w:rFonts w:eastAsia="MS Mincho"/>
          <w:b/>
          <w:bCs/>
        </w:rPr>
        <w:t>Control</w:t>
      </w:r>
      <w:r w:rsidRPr="00B70DCB">
        <w:rPr>
          <w:rFonts w:eastAsia="MS Mincho"/>
        </w:rPr>
        <w:t>: Secure software development processes should be established to ensure the protection of related assets and the resulting software product.</w:t>
      </w:r>
    </w:p>
    <w:p w14:paraId="06FC0A5D" w14:textId="77777777" w:rsidR="004407AC" w:rsidRPr="00B70DCB" w:rsidRDefault="004407AC" w:rsidP="004407AC">
      <w:pPr>
        <w:rPr>
          <w:rFonts w:eastAsia="MS Mincho"/>
        </w:rPr>
      </w:pPr>
    </w:p>
    <w:p w14:paraId="0E264EDB"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Software development processes should facilitate the creation of secure, reliable products. This includes fundamental best practices of source code governance, such as change tracking, version control, and the protection of information assets. </w:t>
      </w:r>
    </w:p>
    <w:p w14:paraId="6EABDC75" w14:textId="77777777" w:rsidR="004407AC" w:rsidRPr="00B70DCB" w:rsidRDefault="004407AC" w:rsidP="004407AC">
      <w:pPr>
        <w:rPr>
          <w:rFonts w:eastAsia="MS Mincho"/>
        </w:rPr>
      </w:pPr>
      <w:r w:rsidRPr="00B70DCB">
        <w:rPr>
          <w:rFonts w:eastAsia="MS Mincho"/>
        </w:rPr>
        <w:t>Throughout the development and integration process, mandatory security checkpoints can help to enforce a certain level of security maturity. These processes should be supported by suitable tools partially automating tasks, such as static code analyses, dependency checks, and scanning for known vulnerabilities.</w:t>
      </w:r>
    </w:p>
    <w:p w14:paraId="5235577C" w14:textId="77777777" w:rsidR="004407AC" w:rsidRPr="00B70DCB" w:rsidRDefault="004407AC" w:rsidP="004407AC">
      <w:pPr>
        <w:rPr>
          <w:rFonts w:eastAsia="MS Mincho"/>
        </w:rPr>
      </w:pPr>
      <w:r w:rsidRPr="00B70DCB">
        <w:rPr>
          <w:rFonts w:eastAsia="MS Mincho"/>
        </w:rPr>
        <w:t xml:space="preserve">With regards to packaging and delivering software products, 5G technology suppliers should create controlled build environment and processes that enable reproducibility and clear audit trails. The final software product should be assigned a unique release identifier and be signed cryptographically, ensuring its </w:t>
      </w:r>
      <w:proofErr w:type="gramStart"/>
      <w:r w:rsidRPr="00B70DCB">
        <w:rPr>
          <w:rFonts w:eastAsia="MS Mincho"/>
        </w:rPr>
        <w:t>integrity</w:t>
      </w:r>
      <w:proofErr w:type="gramEnd"/>
      <w:r w:rsidRPr="00B70DCB">
        <w:rPr>
          <w:rFonts w:eastAsia="MS Mincho"/>
        </w:rPr>
        <w:t xml:space="preserve"> and allowing customers to validate the original source. </w:t>
      </w:r>
    </w:p>
    <w:p w14:paraId="636A07F0" w14:textId="77777777" w:rsidR="004407AC" w:rsidRPr="00B70DCB" w:rsidRDefault="004407AC" w:rsidP="004407AC">
      <w:pPr>
        <w:rPr>
          <w:rFonts w:eastAsia="MS Mincho"/>
        </w:rPr>
      </w:pPr>
    </w:p>
    <w:p w14:paraId="75BF5E7F"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roofErr w:type="gramStart"/>
      <w:r w:rsidRPr="00B70DCB">
        <w:rPr>
          <w:rFonts w:eastAsia="MS Mincho"/>
        </w:rPr>
        <w:t>13](</w:t>
      </w:r>
      <w:proofErr w:type="gramEnd"/>
      <w:r w:rsidRPr="00B70DCB">
        <w:rPr>
          <w:rFonts w:eastAsia="MS Mincho"/>
        </w:rPr>
        <w:t>sections 7.1-7.6, 7.8), [14] , [15]</w:t>
      </w:r>
    </w:p>
    <w:p w14:paraId="499925F2" w14:textId="77777777" w:rsidR="004407AC" w:rsidRPr="00B70DCB" w:rsidRDefault="004407AC" w:rsidP="004407AC">
      <w:pPr>
        <w:rPr>
          <w:rFonts w:eastAsia="MS Mincho"/>
        </w:rPr>
      </w:pPr>
    </w:p>
    <w:p w14:paraId="13519FD7" w14:textId="77777777" w:rsidR="004407AC" w:rsidRPr="00B70DCB" w:rsidRDefault="004407AC" w:rsidP="004407AC">
      <w:pPr>
        <w:rPr>
          <w:b/>
          <w:bCs/>
        </w:rPr>
      </w:pPr>
      <w:r w:rsidRPr="00B70DCB">
        <w:rPr>
          <w:b/>
          <w:bCs/>
        </w:rPr>
        <w:t>9.3.2</w:t>
      </w:r>
      <w:r w:rsidRPr="00B70DCB">
        <w:rPr>
          <w:b/>
          <w:bCs/>
        </w:rPr>
        <w:tab/>
        <w:t>Product Security Maintenance</w:t>
      </w:r>
    </w:p>
    <w:tbl>
      <w:tblPr>
        <w:tblStyle w:val="affff1"/>
        <w:tblW w:w="5000" w:type="pct"/>
        <w:tblLook w:val="04A0" w:firstRow="1" w:lastRow="0" w:firstColumn="1" w:lastColumn="0" w:noHBand="0" w:noVBand="1"/>
      </w:tblPr>
      <w:tblGrid>
        <w:gridCol w:w="3499"/>
        <w:gridCol w:w="6130"/>
      </w:tblGrid>
      <w:tr w:rsidR="004407AC" w:rsidRPr="00B70DCB" w14:paraId="13563B9A" w14:textId="77777777" w:rsidTr="00D57AF5">
        <w:trPr>
          <w:trHeight w:val="340"/>
        </w:trPr>
        <w:tc>
          <w:tcPr>
            <w:tcW w:w="3499" w:type="dxa"/>
            <w:shd w:val="clear" w:color="auto" w:fill="F2F2F2" w:themeFill="background1" w:themeFillShade="F2"/>
          </w:tcPr>
          <w:p w14:paraId="3D6DB64D"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4F76E7B"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6786EC4F" w14:textId="77777777" w:rsidTr="00D57AF5">
        <w:trPr>
          <w:trHeight w:val="340"/>
        </w:trPr>
        <w:tc>
          <w:tcPr>
            <w:tcW w:w="3499" w:type="dxa"/>
            <w:shd w:val="clear" w:color="auto" w:fill="F2F2F2" w:themeFill="background1" w:themeFillShade="F2"/>
            <w:hideMark/>
          </w:tcPr>
          <w:p w14:paraId="6E395165"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7F4705A" w14:textId="77777777" w:rsidR="004407AC" w:rsidRPr="00B70DCB" w:rsidRDefault="004407AC" w:rsidP="00D57AF5">
            <w:pPr>
              <w:spacing w:before="0"/>
              <w:rPr>
                <w:color w:val="000000" w:themeColor="text1"/>
              </w:rPr>
            </w:pPr>
            <w:r w:rsidRPr="00B70DCB">
              <w:rPr>
                <w:color w:val="000000" w:themeColor="text1"/>
              </w:rPr>
              <w:t>Suppliers</w:t>
            </w:r>
          </w:p>
        </w:tc>
      </w:tr>
      <w:tr w:rsidR="004407AC" w:rsidRPr="00B70DCB" w14:paraId="2580BD4F" w14:textId="77777777" w:rsidTr="00D57AF5">
        <w:trPr>
          <w:trHeight w:val="340"/>
        </w:trPr>
        <w:tc>
          <w:tcPr>
            <w:tcW w:w="3499" w:type="dxa"/>
            <w:shd w:val="clear" w:color="auto" w:fill="F2F2F2" w:themeFill="background1" w:themeFillShade="F2"/>
            <w:hideMark/>
          </w:tcPr>
          <w:p w14:paraId="3E2474B5"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79E0DB6" w14:textId="77777777" w:rsidR="004407AC" w:rsidRPr="00B70DCB" w:rsidRDefault="004407AC" w:rsidP="00D57AF5">
            <w:pPr>
              <w:spacing w:before="0"/>
              <w:rPr>
                <w:rFonts w:cs="Calibri"/>
                <w:color w:val="000000"/>
              </w:rPr>
            </w:pPr>
            <w:r w:rsidRPr="00B70DCB">
              <w:rPr>
                <w:rFonts w:cs="Calibri"/>
                <w:color w:val="000000"/>
              </w:rPr>
              <w:t>Preventive, Corrective</w:t>
            </w:r>
          </w:p>
        </w:tc>
      </w:tr>
      <w:tr w:rsidR="004407AC" w:rsidRPr="00B70DCB" w14:paraId="48204590" w14:textId="77777777" w:rsidTr="00D57AF5">
        <w:trPr>
          <w:trHeight w:val="340"/>
        </w:trPr>
        <w:tc>
          <w:tcPr>
            <w:tcW w:w="3499" w:type="dxa"/>
            <w:shd w:val="clear" w:color="auto" w:fill="F2F2F2" w:themeFill="background1" w:themeFillShade="F2"/>
          </w:tcPr>
          <w:p w14:paraId="56EB5065"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1C782496" w14:textId="77777777" w:rsidR="004407AC" w:rsidRPr="00B70DCB" w:rsidRDefault="004407AC" w:rsidP="00D57AF5">
            <w:pPr>
              <w:spacing w:before="0"/>
              <w:rPr>
                <w:rFonts w:cs="Calibri"/>
                <w:color w:val="000000"/>
              </w:rPr>
            </w:pPr>
            <w:r w:rsidRPr="00B70DCB">
              <w:rPr>
                <w:rFonts w:cs="Calibri"/>
                <w:color w:val="000000"/>
              </w:rPr>
              <w:t>Identify, Protect, Respond</w:t>
            </w:r>
          </w:p>
        </w:tc>
      </w:tr>
      <w:tr w:rsidR="004407AC" w:rsidRPr="00B70DCB" w14:paraId="100F4F2E" w14:textId="77777777" w:rsidTr="00D57AF5">
        <w:trPr>
          <w:trHeight w:val="340"/>
        </w:trPr>
        <w:tc>
          <w:tcPr>
            <w:tcW w:w="3499" w:type="dxa"/>
            <w:shd w:val="clear" w:color="auto" w:fill="F2F2F2" w:themeFill="background1" w:themeFillShade="F2"/>
            <w:hideMark/>
          </w:tcPr>
          <w:p w14:paraId="19199290"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5184B59" w14:textId="77777777" w:rsidR="004407AC" w:rsidRPr="00B70DCB" w:rsidRDefault="004407AC" w:rsidP="00D57AF5">
            <w:pPr>
              <w:spacing w:before="0"/>
              <w:rPr>
                <w:rFonts w:cs="Calibri"/>
                <w:color w:val="000000"/>
              </w:rPr>
            </w:pPr>
            <w:r w:rsidRPr="00B70DCB">
              <w:rPr>
                <w:rFonts w:cs="Calibri"/>
                <w:color w:val="000000"/>
              </w:rPr>
              <w:t xml:space="preserve">Confidentiality, Integrity, </w:t>
            </w:r>
            <w:r w:rsidRPr="00B70DCB">
              <w:rPr>
                <w:rFonts w:cs="Calibri" w:hint="eastAsia"/>
                <w:color w:val="000000"/>
              </w:rPr>
              <w:t>A</w:t>
            </w:r>
            <w:r w:rsidRPr="00B70DCB">
              <w:rPr>
                <w:rFonts w:cs="Calibri"/>
                <w:color w:val="000000"/>
              </w:rPr>
              <w:t>vailability, Authentication, Authorization</w:t>
            </w:r>
          </w:p>
        </w:tc>
      </w:tr>
      <w:tr w:rsidR="004407AC" w:rsidRPr="00B70DCB" w14:paraId="664F00E0" w14:textId="77777777" w:rsidTr="00D57AF5">
        <w:trPr>
          <w:trHeight w:val="340"/>
        </w:trPr>
        <w:tc>
          <w:tcPr>
            <w:tcW w:w="3499" w:type="dxa"/>
            <w:shd w:val="clear" w:color="auto" w:fill="F2F2F2" w:themeFill="background1" w:themeFillShade="F2"/>
          </w:tcPr>
          <w:p w14:paraId="365D53E1"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567B31C" w14:textId="77777777" w:rsidR="004407AC" w:rsidRPr="00B70DCB" w:rsidRDefault="004407AC" w:rsidP="00D57AF5">
            <w:pPr>
              <w:spacing w:before="0"/>
            </w:pPr>
            <w:r w:rsidRPr="00B70DCB">
              <w:t>multiple</w:t>
            </w:r>
          </w:p>
        </w:tc>
      </w:tr>
    </w:tbl>
    <w:p w14:paraId="7FE18B0E" w14:textId="77777777" w:rsidR="004407AC" w:rsidRPr="00B70DCB" w:rsidRDefault="004407AC" w:rsidP="004407AC">
      <w:pPr>
        <w:tabs>
          <w:tab w:val="left" w:pos="632"/>
        </w:tabs>
        <w:rPr>
          <w:rFonts w:eastAsia="MS Mincho"/>
        </w:rPr>
      </w:pPr>
      <w:r w:rsidRPr="00B70DCB">
        <w:rPr>
          <w:rFonts w:eastAsia="MS Mincho"/>
          <w:b/>
          <w:bCs/>
        </w:rPr>
        <w:t>Control</w:t>
      </w:r>
      <w:r w:rsidRPr="00B70DCB">
        <w:rPr>
          <w:rFonts w:eastAsia="MS Mincho"/>
        </w:rPr>
        <w:t>: 5G technology suppliers should implement processes and procedures to maintain the security of their product during its operational lifetime.</w:t>
      </w:r>
    </w:p>
    <w:p w14:paraId="0AA097B1" w14:textId="77777777" w:rsidR="004407AC" w:rsidRPr="00B70DCB" w:rsidRDefault="004407AC" w:rsidP="004407AC">
      <w:pPr>
        <w:tabs>
          <w:tab w:val="left" w:pos="632"/>
        </w:tabs>
        <w:rPr>
          <w:rFonts w:eastAsia="MS Mincho"/>
        </w:rPr>
      </w:pPr>
    </w:p>
    <w:p w14:paraId="4DE821AA" w14:textId="77777777" w:rsidR="004407AC" w:rsidRPr="00B70DCB" w:rsidRDefault="004407AC" w:rsidP="004407AC">
      <w:pPr>
        <w:tabs>
          <w:tab w:val="left" w:pos="632"/>
        </w:tabs>
        <w:rPr>
          <w:rFonts w:eastAsia="MS Mincho"/>
        </w:rPr>
      </w:pPr>
      <w:r w:rsidRPr="00B70DCB">
        <w:rPr>
          <w:rFonts w:eastAsia="MS Mincho"/>
          <w:b/>
          <w:bCs/>
        </w:rPr>
        <w:t>Guidance</w:t>
      </w:r>
      <w:r w:rsidRPr="00B70DCB">
        <w:rPr>
          <w:rFonts w:eastAsia="MS Mincho"/>
        </w:rPr>
        <w:t xml:space="preserve">: The supplier’s responsibility for a product’s security does not end with its delivery. Especially in the context of mobile network and other infrastructure components, continuous </w:t>
      </w:r>
      <w:r w:rsidRPr="00B70DCB">
        <w:rPr>
          <w:rFonts w:eastAsia="MS Mincho"/>
        </w:rPr>
        <w:lastRenderedPageBreak/>
        <w:t>product security management is indispensable. This includes not only technical security patches, but also processes and procedures to manage newly discovered weaknesses or vulnerabilities, such as:</w:t>
      </w:r>
    </w:p>
    <w:p w14:paraId="5D6051B8"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Establishing a designated Point of Contact for security related customer </w:t>
      </w:r>
      <w:proofErr w:type="gramStart"/>
      <w:r w:rsidRPr="00B70DCB">
        <w:rPr>
          <w:rFonts w:eastAsia="MS Mincho"/>
        </w:rPr>
        <w:t>inquiries;</w:t>
      </w:r>
      <w:proofErr w:type="gramEnd"/>
    </w:p>
    <w:p w14:paraId="532BED50" w14:textId="77777777" w:rsidR="004407AC" w:rsidRPr="00B70DCB" w:rsidRDefault="004407AC" w:rsidP="004407AC">
      <w:pPr>
        <w:pStyle w:val="affd"/>
        <w:numPr>
          <w:ilvl w:val="0"/>
          <w:numId w:val="18"/>
        </w:numPr>
        <w:ind w:left="567" w:hanging="147"/>
        <w:rPr>
          <w:rFonts w:eastAsia="MS Mincho"/>
        </w:rPr>
      </w:pPr>
      <w:r w:rsidRPr="00B70DCB">
        <w:rPr>
          <w:rFonts w:eastAsia="MS Mincho"/>
        </w:rPr>
        <w:t>Identifying and evaluating newly discovered security vulnerabilities; and</w:t>
      </w:r>
    </w:p>
    <w:p w14:paraId="573BFE5D" w14:textId="77777777" w:rsidR="004407AC" w:rsidRPr="00B70DCB" w:rsidRDefault="004407AC" w:rsidP="004407AC">
      <w:pPr>
        <w:pStyle w:val="affd"/>
        <w:numPr>
          <w:ilvl w:val="0"/>
          <w:numId w:val="18"/>
        </w:numPr>
        <w:ind w:left="567" w:hanging="147"/>
        <w:rPr>
          <w:rFonts w:eastAsia="MS Mincho"/>
        </w:rPr>
      </w:pPr>
      <w:r w:rsidRPr="00B70DCB">
        <w:rPr>
          <w:rFonts w:eastAsia="MS Mincho"/>
        </w:rPr>
        <w:t>Notifying customers of security fixes as soon as they become available and ensuring secure distribution.</w:t>
      </w:r>
    </w:p>
    <w:p w14:paraId="339A09A2" w14:textId="77777777" w:rsidR="004407AC" w:rsidRPr="00B70DCB" w:rsidRDefault="004407AC" w:rsidP="004407AC">
      <w:pPr>
        <w:tabs>
          <w:tab w:val="left" w:pos="632"/>
        </w:tabs>
        <w:rPr>
          <w:rFonts w:eastAsia="MS Mincho"/>
        </w:rPr>
      </w:pPr>
    </w:p>
    <w:p w14:paraId="37704925" w14:textId="77777777" w:rsidR="004407AC" w:rsidRPr="00B70DCB" w:rsidRDefault="004407AC" w:rsidP="004407AC">
      <w:pPr>
        <w:tabs>
          <w:tab w:val="left" w:pos="632"/>
        </w:tabs>
        <w:rPr>
          <w:rFonts w:eastAsia="MS Mincho"/>
        </w:rPr>
      </w:pPr>
      <w:r w:rsidRPr="00B70DCB">
        <w:rPr>
          <w:rFonts w:eastAsia="MS Mincho"/>
          <w:b/>
          <w:bCs/>
        </w:rPr>
        <w:t>References</w:t>
      </w:r>
      <w:r w:rsidRPr="00B70DCB">
        <w:rPr>
          <w:rFonts w:eastAsia="MS Mincho"/>
        </w:rPr>
        <w:t>: [13] (section 7.7), [10]</w:t>
      </w:r>
    </w:p>
    <w:p w14:paraId="69B2DA3E" w14:textId="77777777" w:rsidR="004407AC" w:rsidRPr="00B70DCB" w:rsidRDefault="004407AC" w:rsidP="004407AC">
      <w:pPr>
        <w:rPr>
          <w:rFonts w:eastAsia="MS Mincho"/>
        </w:rPr>
      </w:pPr>
    </w:p>
    <w:p w14:paraId="0D6B7982" w14:textId="77777777" w:rsidR="004407AC" w:rsidRPr="00B70DCB" w:rsidRDefault="004407AC" w:rsidP="004407AC">
      <w:pPr>
        <w:rPr>
          <w:b/>
          <w:bCs/>
        </w:rPr>
      </w:pPr>
      <w:r w:rsidRPr="00B70DCB">
        <w:rPr>
          <w:b/>
          <w:bCs/>
        </w:rPr>
        <w:t>9.3.3</w:t>
      </w:r>
      <w:r w:rsidRPr="00B70DCB">
        <w:rPr>
          <w:b/>
          <w:bCs/>
        </w:rPr>
        <w:tab/>
        <w:t xml:space="preserve">Security Assurance </w:t>
      </w:r>
    </w:p>
    <w:tbl>
      <w:tblPr>
        <w:tblStyle w:val="affff1"/>
        <w:tblW w:w="5000" w:type="pct"/>
        <w:tblLook w:val="04A0" w:firstRow="1" w:lastRow="0" w:firstColumn="1" w:lastColumn="0" w:noHBand="0" w:noVBand="1"/>
      </w:tblPr>
      <w:tblGrid>
        <w:gridCol w:w="3499"/>
        <w:gridCol w:w="6130"/>
      </w:tblGrid>
      <w:tr w:rsidR="004407AC" w:rsidRPr="00B70DCB" w:rsidDel="005576E1" w14:paraId="0A348285" w14:textId="77777777" w:rsidTr="00D57AF5">
        <w:trPr>
          <w:trHeight w:val="340"/>
        </w:trPr>
        <w:tc>
          <w:tcPr>
            <w:tcW w:w="3499" w:type="dxa"/>
            <w:shd w:val="clear" w:color="auto" w:fill="F2F2F2" w:themeFill="background1" w:themeFillShade="F2"/>
          </w:tcPr>
          <w:p w14:paraId="6F2122CD" w14:textId="77777777" w:rsidR="004407AC" w:rsidRPr="00B70DCB" w:rsidDel="005576E1" w:rsidRDefault="004407AC" w:rsidP="00D57AF5">
            <w:pPr>
              <w:spacing w:before="0"/>
              <w:rPr>
                <w:b/>
                <w:bCs/>
                <w:color w:val="000000" w:themeColor="text1"/>
              </w:rPr>
            </w:pPr>
            <w:r w:rsidRPr="00B70DCB">
              <w:rPr>
                <w:b/>
                <w:bCs/>
                <w:color w:val="000000" w:themeColor="text1"/>
              </w:rPr>
              <w:t>Priority</w:t>
            </w:r>
          </w:p>
        </w:tc>
        <w:tc>
          <w:tcPr>
            <w:tcW w:w="6130" w:type="dxa"/>
          </w:tcPr>
          <w:p w14:paraId="6541039D" w14:textId="77777777" w:rsidR="004407AC" w:rsidRPr="00B70DCB" w:rsidDel="005576E1" w:rsidRDefault="004407AC" w:rsidP="00D57AF5">
            <w:pPr>
              <w:spacing w:before="0"/>
              <w:rPr>
                <w:color w:val="000000" w:themeColor="text1"/>
              </w:rPr>
            </w:pPr>
            <w:r w:rsidRPr="00B70DCB">
              <w:rPr>
                <w:color w:val="000000" w:themeColor="text1"/>
              </w:rPr>
              <w:t>Critical</w:t>
            </w:r>
          </w:p>
        </w:tc>
      </w:tr>
      <w:tr w:rsidR="004407AC" w:rsidRPr="00B70DCB" w:rsidDel="005576E1" w14:paraId="28CF0FC5" w14:textId="77777777" w:rsidTr="00D57AF5">
        <w:trPr>
          <w:trHeight w:val="340"/>
        </w:trPr>
        <w:tc>
          <w:tcPr>
            <w:tcW w:w="3499" w:type="dxa"/>
            <w:shd w:val="clear" w:color="auto" w:fill="F2F2F2" w:themeFill="background1" w:themeFillShade="F2"/>
            <w:hideMark/>
          </w:tcPr>
          <w:p w14:paraId="1B7FCBAF" w14:textId="77777777" w:rsidR="004407AC" w:rsidRPr="00B70DCB" w:rsidDel="005576E1" w:rsidRDefault="004407AC" w:rsidP="00D57AF5">
            <w:pPr>
              <w:spacing w:before="0"/>
              <w:rPr>
                <w:b/>
                <w:bCs/>
                <w:color w:val="000000" w:themeColor="text1"/>
              </w:rPr>
            </w:pPr>
            <w:r w:rsidRPr="00B70DCB" w:rsidDel="005576E1">
              <w:rPr>
                <w:b/>
                <w:bCs/>
                <w:color w:val="000000" w:themeColor="text1"/>
              </w:rPr>
              <w:t>Responsible</w:t>
            </w:r>
          </w:p>
        </w:tc>
        <w:tc>
          <w:tcPr>
            <w:tcW w:w="6130" w:type="dxa"/>
            <w:hideMark/>
          </w:tcPr>
          <w:p w14:paraId="10B5C83A" w14:textId="77777777" w:rsidR="004407AC" w:rsidRPr="00B70DCB" w:rsidDel="005576E1" w:rsidRDefault="004407AC" w:rsidP="00D57AF5">
            <w:pPr>
              <w:spacing w:before="0"/>
              <w:rPr>
                <w:color w:val="000000" w:themeColor="text1"/>
              </w:rPr>
            </w:pPr>
            <w:r w:rsidRPr="00B70DCB" w:rsidDel="005576E1">
              <w:rPr>
                <w:rFonts w:hint="eastAsia"/>
                <w:color w:val="000000" w:themeColor="text1"/>
              </w:rPr>
              <w:t>S</w:t>
            </w:r>
            <w:r w:rsidRPr="00B70DCB" w:rsidDel="005576E1">
              <w:rPr>
                <w:color w:val="000000" w:themeColor="text1"/>
              </w:rPr>
              <w:t>uppliers, Operators</w:t>
            </w:r>
          </w:p>
        </w:tc>
      </w:tr>
      <w:tr w:rsidR="004407AC" w:rsidRPr="00B70DCB" w:rsidDel="005576E1" w14:paraId="593B530D" w14:textId="77777777" w:rsidTr="00D57AF5">
        <w:trPr>
          <w:trHeight w:val="340"/>
        </w:trPr>
        <w:tc>
          <w:tcPr>
            <w:tcW w:w="3499" w:type="dxa"/>
            <w:shd w:val="clear" w:color="auto" w:fill="F2F2F2" w:themeFill="background1" w:themeFillShade="F2"/>
            <w:hideMark/>
          </w:tcPr>
          <w:p w14:paraId="2A9CC2F9" w14:textId="77777777" w:rsidR="004407AC" w:rsidRPr="00B70DCB" w:rsidDel="005576E1" w:rsidRDefault="004407AC" w:rsidP="00D57AF5">
            <w:pPr>
              <w:spacing w:before="0"/>
              <w:rPr>
                <w:rFonts w:cs="Calibri"/>
                <w:b/>
                <w:color w:val="000000"/>
              </w:rPr>
            </w:pPr>
            <w:r w:rsidRPr="00B70DCB" w:rsidDel="005576E1">
              <w:rPr>
                <w:rFonts w:cs="Calibri"/>
                <w:b/>
                <w:color w:val="000000"/>
              </w:rPr>
              <w:t>Control Type</w:t>
            </w:r>
          </w:p>
        </w:tc>
        <w:tc>
          <w:tcPr>
            <w:tcW w:w="6130" w:type="dxa"/>
            <w:hideMark/>
          </w:tcPr>
          <w:p w14:paraId="5AF08C18" w14:textId="77777777" w:rsidR="004407AC" w:rsidRPr="00B70DCB" w:rsidDel="005576E1" w:rsidRDefault="004407AC" w:rsidP="00D57AF5">
            <w:pPr>
              <w:spacing w:before="0"/>
              <w:rPr>
                <w:rFonts w:cs="Calibri"/>
                <w:color w:val="000000"/>
              </w:rPr>
            </w:pPr>
            <w:r w:rsidRPr="00B70DCB" w:rsidDel="005576E1">
              <w:rPr>
                <w:rFonts w:cs="Calibri"/>
                <w:color w:val="000000"/>
              </w:rPr>
              <w:t>Preventive</w:t>
            </w:r>
          </w:p>
        </w:tc>
      </w:tr>
      <w:tr w:rsidR="004407AC" w:rsidRPr="00B70DCB" w:rsidDel="005576E1" w14:paraId="23754890" w14:textId="77777777" w:rsidTr="00D57AF5">
        <w:trPr>
          <w:trHeight w:val="340"/>
        </w:trPr>
        <w:tc>
          <w:tcPr>
            <w:tcW w:w="3499" w:type="dxa"/>
            <w:shd w:val="clear" w:color="auto" w:fill="F2F2F2" w:themeFill="background1" w:themeFillShade="F2"/>
            <w:hideMark/>
          </w:tcPr>
          <w:p w14:paraId="53EE0DDC" w14:textId="77777777" w:rsidR="004407AC" w:rsidRPr="00B70DCB" w:rsidDel="005576E1" w:rsidRDefault="004407AC" w:rsidP="00D57AF5">
            <w:pPr>
              <w:spacing w:before="0"/>
              <w:rPr>
                <w:rFonts w:cs="Calibri"/>
                <w:b/>
                <w:color w:val="000000"/>
              </w:rPr>
            </w:pPr>
            <w:r w:rsidRPr="00B70DCB" w:rsidDel="005576E1">
              <w:rPr>
                <w:rFonts w:cs="Calibri"/>
                <w:b/>
                <w:color w:val="000000"/>
              </w:rPr>
              <w:t>Security Concepts</w:t>
            </w:r>
          </w:p>
        </w:tc>
        <w:tc>
          <w:tcPr>
            <w:tcW w:w="6130" w:type="dxa"/>
            <w:hideMark/>
          </w:tcPr>
          <w:p w14:paraId="6E969F97" w14:textId="77777777" w:rsidR="004407AC" w:rsidRPr="00B70DCB" w:rsidDel="005576E1" w:rsidRDefault="004407AC" w:rsidP="00D57AF5">
            <w:pPr>
              <w:spacing w:before="0"/>
              <w:rPr>
                <w:rFonts w:cs="Calibri"/>
                <w:color w:val="000000"/>
              </w:rPr>
            </w:pPr>
            <w:r w:rsidRPr="00B70DCB" w:rsidDel="005576E1">
              <w:rPr>
                <w:rFonts w:cs="Calibri"/>
                <w:color w:val="000000"/>
              </w:rPr>
              <w:t>Identify, Protect</w:t>
            </w:r>
          </w:p>
        </w:tc>
      </w:tr>
      <w:tr w:rsidR="004407AC" w:rsidRPr="00B70DCB" w:rsidDel="005576E1" w14:paraId="2F99ED7B" w14:textId="77777777" w:rsidTr="00D57AF5">
        <w:trPr>
          <w:trHeight w:val="340"/>
        </w:trPr>
        <w:tc>
          <w:tcPr>
            <w:tcW w:w="3499" w:type="dxa"/>
            <w:shd w:val="clear" w:color="auto" w:fill="F2F2F2" w:themeFill="background1" w:themeFillShade="F2"/>
            <w:hideMark/>
          </w:tcPr>
          <w:p w14:paraId="656D7495" w14:textId="77777777" w:rsidR="004407AC" w:rsidRPr="00B70DCB" w:rsidDel="005576E1"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331E61C7" w14:textId="77777777" w:rsidR="004407AC" w:rsidRPr="00B70DCB" w:rsidDel="005576E1" w:rsidRDefault="004407AC" w:rsidP="00D57AF5">
            <w:pPr>
              <w:spacing w:before="0"/>
              <w:rPr>
                <w:rFonts w:cs="Calibri"/>
                <w:color w:val="000000"/>
              </w:rPr>
            </w:pPr>
            <w:r w:rsidRPr="00B70DCB" w:rsidDel="005576E1">
              <w:rPr>
                <w:rFonts w:cs="Calibri"/>
                <w:color w:val="000000"/>
              </w:rPr>
              <w:t>Authentication, Authorization, Confidentiality, Integrity, Availability, Segmentation &amp; Segregation</w:t>
            </w:r>
          </w:p>
        </w:tc>
      </w:tr>
      <w:tr w:rsidR="004407AC" w:rsidRPr="00B70DCB" w:rsidDel="005576E1" w14:paraId="00A18507" w14:textId="77777777" w:rsidTr="00D57AF5">
        <w:trPr>
          <w:trHeight w:val="340"/>
        </w:trPr>
        <w:tc>
          <w:tcPr>
            <w:tcW w:w="3499" w:type="dxa"/>
            <w:shd w:val="clear" w:color="auto" w:fill="F2F2F2" w:themeFill="background1" w:themeFillShade="F2"/>
          </w:tcPr>
          <w:p w14:paraId="3F384786" w14:textId="77777777" w:rsidR="004407AC" w:rsidRPr="00B70DCB" w:rsidDel="005576E1" w:rsidRDefault="004407AC" w:rsidP="00D57AF5">
            <w:pPr>
              <w:spacing w:before="0"/>
              <w:rPr>
                <w:rFonts w:cs="Calibri"/>
                <w:b/>
                <w:color w:val="000000"/>
              </w:rPr>
            </w:pPr>
            <w:r w:rsidRPr="00B70DCB" w:rsidDel="005576E1">
              <w:rPr>
                <w:rFonts w:cs="Calibri"/>
                <w:b/>
                <w:color w:val="000000"/>
              </w:rPr>
              <w:t>Related Threats</w:t>
            </w:r>
          </w:p>
        </w:tc>
        <w:tc>
          <w:tcPr>
            <w:tcW w:w="6130" w:type="dxa"/>
          </w:tcPr>
          <w:p w14:paraId="6D1CB03A" w14:textId="77777777" w:rsidR="004407AC" w:rsidRPr="00B70DCB" w:rsidDel="005576E1" w:rsidRDefault="004407AC" w:rsidP="00D57AF5">
            <w:pPr>
              <w:spacing w:before="0"/>
            </w:pPr>
            <w:r w:rsidRPr="00B70DCB">
              <w:rPr>
                <w:rFonts w:cs="Calibri"/>
                <w:color w:val="000000"/>
              </w:rPr>
              <w:t>#TC_I_01</w:t>
            </w:r>
            <w:r w:rsidRPr="00B70DCB">
              <w:rPr>
                <w:color w:val="000000"/>
              </w:rPr>
              <w:t xml:space="preserve">, </w:t>
            </w:r>
            <w:r w:rsidRPr="00B70DCB">
              <w:rPr>
                <w:rFonts w:cs="Calibri"/>
                <w:color w:val="000000"/>
              </w:rPr>
              <w:t xml:space="preserve">#TC_I_03, #TC_I_04, #TC_D_03, #TC_E_01, #TC_E_02 </w:t>
            </w:r>
          </w:p>
        </w:tc>
      </w:tr>
    </w:tbl>
    <w:p w14:paraId="4F791CDB" w14:textId="77777777" w:rsidR="004407AC" w:rsidRPr="00B70DCB" w:rsidRDefault="004407AC" w:rsidP="004407AC">
      <w:pPr>
        <w:rPr>
          <w:rFonts w:eastAsia="MS Mincho"/>
        </w:rPr>
      </w:pPr>
      <w:r w:rsidRPr="00B70DCB">
        <w:rPr>
          <w:rFonts w:eastAsia="MS Mincho"/>
          <w:b/>
          <w:bCs/>
        </w:rPr>
        <w:t>Control</w:t>
      </w:r>
      <w:r w:rsidRPr="00B70DCB">
        <w:rPr>
          <w:rFonts w:eastAsia="MS Mincho"/>
        </w:rPr>
        <w:t>: Processes and procedures for continuous security assessment of hardware and software components and the mitigations of identified weaknesses should be implemented.</w:t>
      </w:r>
    </w:p>
    <w:p w14:paraId="7454EA0E" w14:textId="77777777" w:rsidR="004407AC" w:rsidRPr="00B70DCB" w:rsidRDefault="004407AC" w:rsidP="004407AC">
      <w:pPr>
        <w:rPr>
          <w:rFonts w:eastAsia="MS Mincho"/>
        </w:rPr>
      </w:pPr>
    </w:p>
    <w:p w14:paraId="78A400FC" w14:textId="77777777" w:rsidR="004407AC" w:rsidRPr="00B70DCB" w:rsidRDefault="004407AC" w:rsidP="004407AC">
      <w:pPr>
        <w:rPr>
          <w:rFonts w:eastAsia="MS Mincho"/>
        </w:rPr>
      </w:pPr>
      <w:r w:rsidRPr="00B70DCB">
        <w:rPr>
          <w:rFonts w:eastAsia="MS Mincho"/>
          <w:b/>
          <w:bCs/>
        </w:rPr>
        <w:t>Guidance</w:t>
      </w:r>
      <w:r w:rsidRPr="00B70DCB">
        <w:rPr>
          <w:rFonts w:eastAsia="MS Mincho"/>
        </w:rPr>
        <w:t>: 5G technology suppliers and 5G operators should establish processes to assess the security of the 5G System and its technology components, ensuring they meet relevant security requirements. Activities that can support this goal include:</w:t>
      </w:r>
    </w:p>
    <w:p w14:paraId="46C6C4F3" w14:textId="77777777" w:rsidR="004407AC" w:rsidRPr="00B70DCB" w:rsidRDefault="004407AC" w:rsidP="004407AC">
      <w:pPr>
        <w:pStyle w:val="affd"/>
        <w:numPr>
          <w:ilvl w:val="0"/>
          <w:numId w:val="18"/>
        </w:numPr>
        <w:ind w:left="567" w:hanging="147"/>
        <w:rPr>
          <w:rFonts w:eastAsia="MS Mincho"/>
        </w:rPr>
      </w:pPr>
      <w:r w:rsidRPr="00B70DCB">
        <w:rPr>
          <w:rFonts w:eastAsia="MS Mincho"/>
        </w:rPr>
        <w:t>Software analysis: Detecting security weaknesses –accidental or intentional (“back doors”)– in technology components, for example, by:</w:t>
      </w:r>
    </w:p>
    <w:p w14:paraId="527E6C6D" w14:textId="77777777" w:rsidR="004407AC" w:rsidRPr="00B70DCB" w:rsidRDefault="004407AC" w:rsidP="004407AC">
      <w:pPr>
        <w:pStyle w:val="affd"/>
        <w:numPr>
          <w:ilvl w:val="1"/>
          <w:numId w:val="20"/>
        </w:numPr>
        <w:ind w:left="993" w:hanging="153"/>
        <w:rPr>
          <w:rFonts w:eastAsia="MS Mincho"/>
        </w:rPr>
      </w:pPr>
      <w:r w:rsidRPr="00B70DCB">
        <w:rPr>
          <w:rFonts w:eastAsia="MS Mincho"/>
        </w:rPr>
        <w:t xml:space="preserve">static code </w:t>
      </w:r>
      <w:proofErr w:type="gramStart"/>
      <w:r w:rsidRPr="00B70DCB">
        <w:rPr>
          <w:rFonts w:eastAsia="MS Mincho"/>
        </w:rPr>
        <w:t>analysis, if</w:t>
      </w:r>
      <w:proofErr w:type="gramEnd"/>
      <w:r w:rsidRPr="00B70DCB">
        <w:rPr>
          <w:rFonts w:eastAsia="MS Mincho"/>
        </w:rPr>
        <w:t xml:space="preserve"> the source code is available</w:t>
      </w:r>
    </w:p>
    <w:p w14:paraId="57127CBE" w14:textId="77777777" w:rsidR="004407AC" w:rsidRPr="00B70DCB" w:rsidRDefault="004407AC" w:rsidP="004407AC">
      <w:pPr>
        <w:pStyle w:val="affd"/>
        <w:numPr>
          <w:ilvl w:val="1"/>
          <w:numId w:val="20"/>
        </w:numPr>
        <w:ind w:left="993" w:hanging="153"/>
        <w:rPr>
          <w:rFonts w:eastAsia="MS Mincho"/>
        </w:rPr>
      </w:pPr>
      <w:r w:rsidRPr="00B70DCB">
        <w:rPr>
          <w:rFonts w:eastAsia="MS Mincho"/>
        </w:rPr>
        <w:t>examining a program's execution paths and state transitions</w:t>
      </w:r>
    </w:p>
    <w:p w14:paraId="7B487B7B" w14:textId="77777777" w:rsidR="004407AC" w:rsidRPr="00B70DCB" w:rsidRDefault="004407AC" w:rsidP="004407AC">
      <w:pPr>
        <w:pStyle w:val="affd"/>
        <w:numPr>
          <w:ilvl w:val="1"/>
          <w:numId w:val="20"/>
        </w:numPr>
        <w:ind w:left="993" w:hanging="153"/>
        <w:rPr>
          <w:rFonts w:eastAsia="MS Mincho"/>
        </w:rPr>
      </w:pPr>
      <w:r w:rsidRPr="00B70DCB">
        <w:rPr>
          <w:rFonts w:eastAsia="MS Mincho"/>
        </w:rPr>
        <w:t>binary sandboxing and continuous run-time analysis</w:t>
      </w:r>
    </w:p>
    <w:p w14:paraId="26B6248E"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Security hardening: Enforcing secure configuration of system services by:</w:t>
      </w:r>
    </w:p>
    <w:p w14:paraId="34A533A1" w14:textId="77777777" w:rsidR="004407AC" w:rsidRPr="00B70DCB" w:rsidRDefault="004407AC" w:rsidP="004407AC">
      <w:pPr>
        <w:pStyle w:val="affd"/>
        <w:numPr>
          <w:ilvl w:val="1"/>
          <w:numId w:val="20"/>
        </w:numPr>
        <w:ind w:left="993" w:hanging="153"/>
        <w:rPr>
          <w:rFonts w:eastAsia="MS Mincho"/>
        </w:rPr>
      </w:pPr>
      <w:r w:rsidRPr="00B70DCB">
        <w:rPr>
          <w:rFonts w:eastAsia="MS Mincho"/>
        </w:rPr>
        <w:t>closing unneeded interfaces and ports</w:t>
      </w:r>
    </w:p>
    <w:p w14:paraId="40BA6B60" w14:textId="77777777" w:rsidR="004407AC" w:rsidRPr="00B70DCB" w:rsidRDefault="004407AC" w:rsidP="004407AC">
      <w:pPr>
        <w:pStyle w:val="affd"/>
        <w:numPr>
          <w:ilvl w:val="1"/>
          <w:numId w:val="20"/>
        </w:numPr>
        <w:ind w:left="993" w:hanging="153"/>
        <w:rPr>
          <w:rFonts w:eastAsia="MS Mincho"/>
        </w:rPr>
      </w:pPr>
      <w:r w:rsidRPr="00B70DCB">
        <w:rPr>
          <w:rFonts w:eastAsia="MS Mincho"/>
        </w:rPr>
        <w:t>disabling or removing unnecessary functions and components</w:t>
      </w:r>
    </w:p>
    <w:p w14:paraId="4AB60B14" w14:textId="77777777" w:rsidR="004407AC" w:rsidRPr="00B70DCB" w:rsidRDefault="004407AC" w:rsidP="004407AC">
      <w:pPr>
        <w:pStyle w:val="affd"/>
        <w:numPr>
          <w:ilvl w:val="1"/>
          <w:numId w:val="20"/>
        </w:numPr>
        <w:ind w:left="993" w:hanging="153"/>
        <w:rPr>
          <w:rFonts w:eastAsia="MS Mincho"/>
        </w:rPr>
      </w:pPr>
      <w:r w:rsidRPr="00B70DCB">
        <w:rPr>
          <w:rFonts w:eastAsia="MS Mincho"/>
        </w:rPr>
        <w:t>removing superfluous accounts and credentials</w:t>
      </w:r>
    </w:p>
    <w:p w14:paraId="44D3E9DD" w14:textId="77777777" w:rsidR="004407AC" w:rsidRPr="00B70DCB" w:rsidRDefault="004407AC" w:rsidP="004407AC">
      <w:pPr>
        <w:pStyle w:val="affd"/>
        <w:numPr>
          <w:ilvl w:val="0"/>
          <w:numId w:val="18"/>
        </w:numPr>
        <w:ind w:left="567" w:hanging="147"/>
        <w:rPr>
          <w:rFonts w:eastAsia="MS Mincho"/>
        </w:rPr>
      </w:pPr>
      <w:r w:rsidRPr="00B70DCB">
        <w:rPr>
          <w:rFonts w:eastAsia="MS Mincho"/>
        </w:rPr>
        <w:t>Vulnerability management: Identifying and mitigating system weaknesses by:</w:t>
      </w:r>
    </w:p>
    <w:p w14:paraId="10BF96D5" w14:textId="77777777" w:rsidR="004407AC" w:rsidRPr="00B70DCB" w:rsidRDefault="004407AC" w:rsidP="004407AC">
      <w:pPr>
        <w:pStyle w:val="affd"/>
        <w:numPr>
          <w:ilvl w:val="1"/>
          <w:numId w:val="20"/>
        </w:numPr>
        <w:ind w:left="993" w:hanging="153"/>
        <w:rPr>
          <w:rFonts w:eastAsia="MS Mincho"/>
        </w:rPr>
      </w:pPr>
      <w:r w:rsidRPr="00B70DCB">
        <w:rPr>
          <w:rFonts w:eastAsia="MS Mincho"/>
        </w:rPr>
        <w:t>performing authenticated security scans</w:t>
      </w:r>
    </w:p>
    <w:p w14:paraId="210A312A" w14:textId="77777777" w:rsidR="004407AC" w:rsidRPr="00B70DCB" w:rsidRDefault="004407AC" w:rsidP="004407AC">
      <w:pPr>
        <w:pStyle w:val="affd"/>
        <w:numPr>
          <w:ilvl w:val="1"/>
          <w:numId w:val="20"/>
        </w:numPr>
        <w:ind w:left="993" w:hanging="153"/>
        <w:rPr>
          <w:rFonts w:eastAsia="MS Mincho"/>
        </w:rPr>
      </w:pPr>
      <w:r w:rsidRPr="00B70DCB">
        <w:rPr>
          <w:rFonts w:eastAsia="MS Mincho"/>
        </w:rPr>
        <w:t>prioritizing vulnerabilities in the context of the system environment</w:t>
      </w:r>
    </w:p>
    <w:p w14:paraId="1F0CCC2F" w14:textId="77777777" w:rsidR="004407AC" w:rsidRPr="00B70DCB" w:rsidRDefault="004407AC" w:rsidP="004407AC">
      <w:pPr>
        <w:pStyle w:val="affd"/>
        <w:numPr>
          <w:ilvl w:val="1"/>
          <w:numId w:val="20"/>
        </w:numPr>
        <w:ind w:left="993" w:hanging="153"/>
        <w:rPr>
          <w:rFonts w:eastAsia="MS Mincho"/>
        </w:rPr>
      </w:pPr>
      <w:r w:rsidRPr="00B70DCB">
        <w:rPr>
          <w:rFonts w:eastAsia="MS Mincho"/>
        </w:rPr>
        <w:t>apply security patches, if available, or take alternative steps to mitigate exploits</w:t>
      </w:r>
    </w:p>
    <w:p w14:paraId="4901FC31" w14:textId="77777777" w:rsidR="004407AC" w:rsidRPr="00B70DCB" w:rsidRDefault="004407AC" w:rsidP="004407AC">
      <w:pPr>
        <w:pStyle w:val="affd"/>
        <w:numPr>
          <w:ilvl w:val="0"/>
          <w:numId w:val="18"/>
        </w:numPr>
        <w:ind w:left="567" w:hanging="147"/>
        <w:rPr>
          <w:rFonts w:eastAsia="MS Mincho"/>
        </w:rPr>
      </w:pPr>
      <w:r w:rsidRPr="00B70DCB">
        <w:rPr>
          <w:rFonts w:eastAsia="MS Mincho"/>
        </w:rPr>
        <w:t>Penetration testing:</w:t>
      </w:r>
    </w:p>
    <w:p w14:paraId="6C34CAD3" w14:textId="77777777" w:rsidR="004407AC" w:rsidRPr="00B70DCB" w:rsidRDefault="004407AC" w:rsidP="004407AC">
      <w:pPr>
        <w:pStyle w:val="affd"/>
        <w:numPr>
          <w:ilvl w:val="1"/>
          <w:numId w:val="20"/>
        </w:numPr>
        <w:ind w:left="993" w:hanging="153"/>
        <w:rPr>
          <w:rFonts w:eastAsia="MS Mincho"/>
        </w:rPr>
      </w:pPr>
      <w:r w:rsidRPr="00B70DCB">
        <w:rPr>
          <w:rFonts w:eastAsia="MS Mincho"/>
        </w:rPr>
        <w:t>In-depth, manual security audit that simulates behaviour of real attackers by abusing weaknesses and constructing more complex attack chains</w:t>
      </w:r>
    </w:p>
    <w:p w14:paraId="4055F77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Fuzz testing: </w:t>
      </w:r>
    </w:p>
    <w:p w14:paraId="3D045366" w14:textId="77777777" w:rsidR="004407AC" w:rsidRPr="00B70DCB" w:rsidRDefault="004407AC" w:rsidP="004407AC">
      <w:pPr>
        <w:pStyle w:val="affd"/>
        <w:numPr>
          <w:ilvl w:val="1"/>
          <w:numId w:val="20"/>
        </w:numPr>
        <w:ind w:left="993" w:hanging="153"/>
        <w:rPr>
          <w:rFonts w:eastAsia="MS Mincho"/>
        </w:rPr>
      </w:pPr>
      <w:r w:rsidRPr="00B70DCB">
        <w:rPr>
          <w:rFonts w:eastAsia="MS Mincho"/>
        </w:rPr>
        <w:t>May be used to supplement well-defined test cases and identify security flaws in unforeseen edge cases</w:t>
      </w:r>
    </w:p>
    <w:p w14:paraId="6A00337D" w14:textId="77777777" w:rsidR="004407AC" w:rsidRPr="00B70DCB" w:rsidRDefault="004407AC" w:rsidP="004407AC">
      <w:pPr>
        <w:rPr>
          <w:rFonts w:eastAsia="MS Mincho"/>
        </w:rPr>
      </w:pPr>
      <w:r w:rsidRPr="00B70DCB">
        <w:rPr>
          <w:rFonts w:eastAsia="MS Mincho"/>
        </w:rPr>
        <w:t xml:space="preserve">The above-mentioned activities are an essential part of a 5G technology supplier’s secure software development process. However, security assurance is also responsibility of the 5G operator throughout a system’s lifecycle. On one hand, this is to validate product security as implemented by </w:t>
      </w:r>
      <w:r w:rsidRPr="00B70DCB">
        <w:rPr>
          <w:rFonts w:eastAsia="MS Mincho"/>
        </w:rPr>
        <w:lastRenderedPageBreak/>
        <w:t xml:space="preserve">the supplier. On the other hand, threats and vulnerabilities are constantly changing and thus, effective security assurance requires a continuous effort. For this purpose, 5G operators should consider building their own security test catalogue and automated test pipeline that each 5G component </w:t>
      </w:r>
      <w:proofErr w:type="gramStart"/>
      <w:r w:rsidRPr="00B70DCB">
        <w:rPr>
          <w:rFonts w:eastAsia="MS Mincho"/>
        </w:rPr>
        <w:t>has to</w:t>
      </w:r>
      <w:proofErr w:type="gramEnd"/>
      <w:r w:rsidRPr="00B70DCB">
        <w:rPr>
          <w:rFonts w:eastAsia="MS Mincho"/>
        </w:rPr>
        <w:t xml:space="preserve"> pass before being deployed in production.</w:t>
      </w:r>
    </w:p>
    <w:p w14:paraId="24C42E89" w14:textId="77777777" w:rsidR="004407AC" w:rsidRPr="00B70DCB" w:rsidRDefault="004407AC" w:rsidP="004407AC">
      <w:pPr>
        <w:rPr>
          <w:rFonts w:eastAsia="MS Mincho"/>
        </w:rPr>
      </w:pPr>
    </w:p>
    <w:p w14:paraId="1539F55F" w14:textId="77777777" w:rsidR="004407AC" w:rsidRPr="00B70DCB" w:rsidRDefault="004407AC" w:rsidP="004407AC">
      <w:pPr>
        <w:rPr>
          <w:rFonts w:eastAsia="MS Mincho"/>
        </w:rPr>
      </w:pPr>
      <w:r w:rsidRPr="00B70DCB">
        <w:rPr>
          <w:rFonts w:eastAsia="MS Mincho"/>
          <w:b/>
          <w:bCs/>
        </w:rPr>
        <w:t>References</w:t>
      </w:r>
      <w:r w:rsidRPr="00B70DCB">
        <w:rPr>
          <w:rFonts w:eastAsia="MS Mincho"/>
        </w:rPr>
        <w:t>: [10], [16]</w:t>
      </w:r>
    </w:p>
    <w:p w14:paraId="6B86E871" w14:textId="77777777" w:rsidR="004407AC" w:rsidRPr="00B70DCB" w:rsidRDefault="004407AC" w:rsidP="004407AC">
      <w:pPr>
        <w:rPr>
          <w:rFonts w:eastAsia="MS Mincho"/>
        </w:rPr>
      </w:pPr>
    </w:p>
    <w:p w14:paraId="31903A54" w14:textId="77777777" w:rsidR="004407AC" w:rsidRPr="00B70DCB" w:rsidRDefault="004407AC" w:rsidP="004407AC">
      <w:pPr>
        <w:rPr>
          <w:b/>
          <w:bCs/>
        </w:rPr>
      </w:pPr>
      <w:r w:rsidRPr="00B70DCB">
        <w:rPr>
          <w:b/>
          <w:bCs/>
        </w:rPr>
        <w:t>9.3.4</w:t>
      </w:r>
      <w:r w:rsidRPr="00B70DCB">
        <w:rPr>
          <w:b/>
          <w:bCs/>
        </w:rPr>
        <w:tab/>
        <w:t>Asset Management</w:t>
      </w:r>
    </w:p>
    <w:tbl>
      <w:tblPr>
        <w:tblStyle w:val="affff1"/>
        <w:tblW w:w="5000" w:type="pct"/>
        <w:tblLook w:val="04A0" w:firstRow="1" w:lastRow="0" w:firstColumn="1" w:lastColumn="0" w:noHBand="0" w:noVBand="1"/>
      </w:tblPr>
      <w:tblGrid>
        <w:gridCol w:w="3499"/>
        <w:gridCol w:w="6130"/>
      </w:tblGrid>
      <w:tr w:rsidR="004407AC" w:rsidRPr="00B70DCB" w14:paraId="16F4F030" w14:textId="77777777" w:rsidTr="00D57AF5">
        <w:trPr>
          <w:trHeight w:val="340"/>
        </w:trPr>
        <w:tc>
          <w:tcPr>
            <w:tcW w:w="3499" w:type="dxa"/>
            <w:shd w:val="clear" w:color="auto" w:fill="F2F2F2" w:themeFill="background1" w:themeFillShade="F2"/>
          </w:tcPr>
          <w:p w14:paraId="051A64FD"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60A0E16D"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6E503ED" w14:textId="77777777" w:rsidTr="00D57AF5">
        <w:trPr>
          <w:trHeight w:val="340"/>
        </w:trPr>
        <w:tc>
          <w:tcPr>
            <w:tcW w:w="3499" w:type="dxa"/>
            <w:shd w:val="clear" w:color="auto" w:fill="F2F2F2" w:themeFill="background1" w:themeFillShade="F2"/>
            <w:hideMark/>
          </w:tcPr>
          <w:p w14:paraId="4DAF0FE4"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0018F58" w14:textId="77777777" w:rsidR="004407AC" w:rsidRPr="00B70DCB" w:rsidRDefault="004407AC" w:rsidP="00D57AF5">
            <w:pPr>
              <w:spacing w:before="0"/>
              <w:rPr>
                <w:color w:val="000000" w:themeColor="text1"/>
              </w:rPr>
            </w:pPr>
            <w:r w:rsidRPr="00B70DCB" w:rsidDel="0059765C">
              <w:rPr>
                <w:rFonts w:hint="eastAsia"/>
                <w:color w:val="000000" w:themeColor="text1"/>
              </w:rPr>
              <w:t>S</w:t>
            </w:r>
            <w:r w:rsidRPr="00B70DCB" w:rsidDel="0059765C">
              <w:rPr>
                <w:color w:val="000000" w:themeColor="text1"/>
              </w:rPr>
              <w:t xml:space="preserve">uppliers, </w:t>
            </w:r>
            <w:r w:rsidRPr="00B70DCB">
              <w:rPr>
                <w:color w:val="000000" w:themeColor="text1"/>
              </w:rPr>
              <w:t>Operators</w:t>
            </w:r>
          </w:p>
        </w:tc>
      </w:tr>
      <w:tr w:rsidR="004407AC" w:rsidRPr="00B70DCB" w14:paraId="0A16A6E9" w14:textId="77777777" w:rsidTr="00D57AF5">
        <w:trPr>
          <w:trHeight w:val="340"/>
        </w:trPr>
        <w:tc>
          <w:tcPr>
            <w:tcW w:w="3499" w:type="dxa"/>
            <w:shd w:val="clear" w:color="auto" w:fill="F2F2F2" w:themeFill="background1" w:themeFillShade="F2"/>
            <w:hideMark/>
          </w:tcPr>
          <w:p w14:paraId="7AD47695"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43D62A04"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DD63722" w14:textId="77777777" w:rsidTr="00D57AF5">
        <w:trPr>
          <w:trHeight w:val="340"/>
        </w:trPr>
        <w:tc>
          <w:tcPr>
            <w:tcW w:w="3499" w:type="dxa"/>
            <w:shd w:val="clear" w:color="auto" w:fill="F2F2F2" w:themeFill="background1" w:themeFillShade="F2"/>
            <w:hideMark/>
          </w:tcPr>
          <w:p w14:paraId="220DE8C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0AA6D8C2"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3FBE8EEA" w14:textId="77777777" w:rsidTr="00D57AF5">
        <w:trPr>
          <w:trHeight w:val="340"/>
        </w:trPr>
        <w:tc>
          <w:tcPr>
            <w:tcW w:w="3499" w:type="dxa"/>
            <w:shd w:val="clear" w:color="auto" w:fill="F2F2F2" w:themeFill="background1" w:themeFillShade="F2"/>
            <w:hideMark/>
          </w:tcPr>
          <w:p w14:paraId="5E0DF714"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8CCB167" w14:textId="77777777" w:rsidR="004407AC" w:rsidRPr="00B70DCB" w:rsidRDefault="004407AC" w:rsidP="00D57AF5">
            <w:pPr>
              <w:spacing w:before="0"/>
              <w:rPr>
                <w:rFonts w:cs="Calibri"/>
                <w:color w:val="000000"/>
              </w:rPr>
            </w:pPr>
            <w:r w:rsidRPr="00B70DCB">
              <w:rPr>
                <w:rFonts w:cs="Calibri"/>
                <w:color w:val="000000"/>
              </w:rPr>
              <w:t>Availability, Integrity, Confidentiality</w:t>
            </w:r>
          </w:p>
        </w:tc>
      </w:tr>
      <w:tr w:rsidR="004407AC" w:rsidRPr="00B70DCB" w14:paraId="27790705" w14:textId="77777777" w:rsidTr="00D57AF5">
        <w:trPr>
          <w:trHeight w:val="340"/>
        </w:trPr>
        <w:tc>
          <w:tcPr>
            <w:tcW w:w="3499" w:type="dxa"/>
            <w:shd w:val="clear" w:color="auto" w:fill="F2F2F2" w:themeFill="background1" w:themeFillShade="F2"/>
          </w:tcPr>
          <w:p w14:paraId="0C7D805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5B0B769" w14:textId="77777777" w:rsidR="004407AC" w:rsidRPr="00B70DCB" w:rsidRDefault="004407AC" w:rsidP="00D57AF5">
            <w:pPr>
              <w:spacing w:before="0"/>
            </w:pPr>
            <w:r w:rsidRPr="00B70DCB">
              <w:rPr>
                <w:rFonts w:cs="Calibri"/>
                <w:color w:val="000000"/>
              </w:rPr>
              <w:t>#TM_I_02</w:t>
            </w:r>
          </w:p>
        </w:tc>
      </w:tr>
    </w:tbl>
    <w:p w14:paraId="690F166B" w14:textId="77777777" w:rsidR="004407AC" w:rsidRPr="00B70DCB" w:rsidRDefault="004407AC" w:rsidP="004407AC">
      <w:pPr>
        <w:rPr>
          <w:rFonts w:eastAsia="MS Mincho"/>
        </w:rPr>
      </w:pPr>
      <w:r w:rsidRPr="00B70DCB">
        <w:rPr>
          <w:rFonts w:eastAsia="MS Mincho"/>
          <w:b/>
          <w:bCs/>
        </w:rPr>
        <w:t>Control</w:t>
      </w:r>
      <w:r w:rsidRPr="00B70DCB">
        <w:rPr>
          <w:rFonts w:eastAsia="MS Mincho"/>
        </w:rPr>
        <w:t>: A complete and up-to-date inventory of hardware and software components should be established and maintained throughout the 5G System.</w:t>
      </w:r>
    </w:p>
    <w:p w14:paraId="02DBEB47" w14:textId="77777777" w:rsidR="004407AC" w:rsidRPr="00B70DCB" w:rsidRDefault="004407AC" w:rsidP="004407AC">
      <w:pPr>
        <w:rPr>
          <w:rFonts w:eastAsia="MS Mincho"/>
        </w:rPr>
      </w:pPr>
    </w:p>
    <w:p w14:paraId="49DDC58E" w14:textId="77777777" w:rsidR="004407AC" w:rsidRPr="00B70DCB" w:rsidRDefault="004407AC" w:rsidP="004407AC">
      <w:pPr>
        <w:rPr>
          <w:rFonts w:eastAsia="MS Mincho"/>
        </w:rPr>
      </w:pPr>
      <w:r w:rsidRPr="00B70DCB">
        <w:rPr>
          <w:rFonts w:eastAsia="MS Mincho"/>
          <w:b/>
          <w:bCs/>
        </w:rPr>
        <w:t>Guidance</w:t>
      </w:r>
      <w:r w:rsidRPr="00B70DCB">
        <w:rPr>
          <w:rFonts w:eastAsia="MS Mincho"/>
        </w:rPr>
        <w:t>: A fundamental prerequisite for ensuring security of an asset is gaining visibility. For this reason, 5G operators should implement a system inventory that stores security-relevant information about hardware and software components. This includes systems within the internal network and those outside of it (e.g., software running on external cloud infrastructure). Relevant data to be recorded includes:</w:t>
      </w:r>
    </w:p>
    <w:p w14:paraId="5BF0AC5B" w14:textId="77777777" w:rsidR="004407AC" w:rsidRPr="00B70DCB" w:rsidRDefault="004407AC" w:rsidP="004407AC">
      <w:pPr>
        <w:pStyle w:val="affd"/>
        <w:numPr>
          <w:ilvl w:val="0"/>
          <w:numId w:val="18"/>
        </w:numPr>
        <w:ind w:left="567" w:hanging="147"/>
        <w:rPr>
          <w:rFonts w:eastAsia="MS Mincho"/>
        </w:rPr>
      </w:pPr>
      <w:r w:rsidRPr="00B70DCB">
        <w:rPr>
          <w:rFonts w:eastAsia="MS Mincho"/>
        </w:rPr>
        <w:t>System type</w:t>
      </w:r>
    </w:p>
    <w:p w14:paraId="3B1112C0" w14:textId="77777777" w:rsidR="004407AC" w:rsidRPr="00B70DCB" w:rsidRDefault="004407AC" w:rsidP="004407AC">
      <w:pPr>
        <w:pStyle w:val="affd"/>
        <w:numPr>
          <w:ilvl w:val="0"/>
          <w:numId w:val="18"/>
        </w:numPr>
        <w:ind w:left="567" w:hanging="147"/>
        <w:rPr>
          <w:rFonts w:eastAsia="MS Mincho"/>
        </w:rPr>
      </w:pPr>
      <w:r w:rsidRPr="00B70DCB">
        <w:rPr>
          <w:rFonts w:eastAsia="MS Mincho"/>
        </w:rPr>
        <w:t>System identifiers and addresses (e.g., FQDN, IP addresses)</w:t>
      </w:r>
    </w:p>
    <w:p w14:paraId="1909149D"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Processed data and associated protection requirements</w:t>
      </w:r>
    </w:p>
    <w:p w14:paraId="0C687BBE" w14:textId="77777777" w:rsidR="004407AC" w:rsidRPr="00B70DCB" w:rsidRDefault="004407AC" w:rsidP="004407AC">
      <w:pPr>
        <w:pStyle w:val="affd"/>
        <w:numPr>
          <w:ilvl w:val="0"/>
          <w:numId w:val="18"/>
        </w:numPr>
        <w:ind w:left="567" w:hanging="147"/>
        <w:rPr>
          <w:rFonts w:eastAsia="MS Mincho"/>
        </w:rPr>
      </w:pPr>
      <w:r w:rsidRPr="00B70DCB">
        <w:rPr>
          <w:rFonts w:eastAsia="MS Mincho"/>
        </w:rPr>
        <w:t>Responsible organization, incl. point of contact within the organization</w:t>
      </w:r>
    </w:p>
    <w:p w14:paraId="1F5FDE0D" w14:textId="77777777" w:rsidR="004407AC" w:rsidRPr="00B70DCB" w:rsidRDefault="004407AC" w:rsidP="004407AC">
      <w:pPr>
        <w:rPr>
          <w:rFonts w:eastAsia="MS Mincho"/>
        </w:rPr>
      </w:pPr>
      <w:r w:rsidRPr="00B70DCB">
        <w:rPr>
          <w:rFonts w:eastAsia="MS Mincho"/>
        </w:rPr>
        <w:t>In addition to this basic system inventory, the organization should also maintain a database tracking information about configuration parameters of each system. This database may be implemented as part of the system inventory or as a separate record kept in sync with the system inventory. Data commonly recorded in such a configuration database includes:</w:t>
      </w:r>
    </w:p>
    <w:p w14:paraId="3BD64AC6" w14:textId="77777777" w:rsidR="004407AC" w:rsidRPr="00B70DCB" w:rsidRDefault="004407AC" w:rsidP="004407AC">
      <w:pPr>
        <w:pStyle w:val="affd"/>
        <w:numPr>
          <w:ilvl w:val="0"/>
          <w:numId w:val="18"/>
        </w:numPr>
        <w:ind w:left="567" w:hanging="147"/>
        <w:rPr>
          <w:rFonts w:eastAsia="MS Mincho"/>
        </w:rPr>
      </w:pPr>
      <w:r w:rsidRPr="00B70DCB">
        <w:rPr>
          <w:rFonts w:eastAsia="MS Mincho"/>
        </w:rPr>
        <w:t>Operating system and installed applications, incl. patch level</w:t>
      </w:r>
    </w:p>
    <w:p w14:paraId="26FF74A9"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relationships with and dependencies on other systems</w:t>
      </w:r>
    </w:p>
    <w:p w14:paraId="312B2BFF" w14:textId="77777777" w:rsidR="004407AC" w:rsidRPr="00B70DCB" w:rsidRDefault="004407AC" w:rsidP="004407AC">
      <w:pPr>
        <w:pStyle w:val="affd"/>
        <w:numPr>
          <w:ilvl w:val="0"/>
          <w:numId w:val="18"/>
        </w:numPr>
        <w:ind w:left="567" w:hanging="147"/>
        <w:rPr>
          <w:rFonts w:eastAsia="MS Mincho"/>
        </w:rPr>
      </w:pPr>
      <w:r w:rsidRPr="00B70DCB">
        <w:rPr>
          <w:rFonts w:eastAsia="MS Mincho"/>
        </w:rPr>
        <w:t>Associated secrets (e.g., public key certificates, passwords)</w:t>
      </w:r>
    </w:p>
    <w:p w14:paraId="60439CBE" w14:textId="77777777" w:rsidR="004407AC" w:rsidRPr="00B70DCB" w:rsidRDefault="004407AC" w:rsidP="004407AC">
      <w:pPr>
        <w:pStyle w:val="affd"/>
        <w:numPr>
          <w:ilvl w:val="0"/>
          <w:numId w:val="18"/>
        </w:numPr>
        <w:ind w:left="567" w:hanging="147"/>
        <w:rPr>
          <w:rFonts w:eastAsia="MS Mincho"/>
        </w:rPr>
      </w:pPr>
      <w:r w:rsidRPr="00B70DCB">
        <w:rPr>
          <w:rFonts w:eastAsia="MS Mincho"/>
        </w:rPr>
        <w:t>Associated software licenses</w:t>
      </w:r>
    </w:p>
    <w:p w14:paraId="1CE10D53" w14:textId="77777777" w:rsidR="004407AC" w:rsidRPr="00B70DCB" w:rsidRDefault="004407AC" w:rsidP="004407AC">
      <w:pPr>
        <w:pStyle w:val="affd"/>
        <w:numPr>
          <w:ilvl w:val="0"/>
          <w:numId w:val="18"/>
        </w:numPr>
        <w:ind w:left="567" w:hanging="147"/>
        <w:rPr>
          <w:rFonts w:eastAsia="MS Mincho"/>
        </w:rPr>
      </w:pPr>
      <w:r w:rsidRPr="00B70DCB">
        <w:rPr>
          <w:rFonts w:eastAsia="MS Mincho"/>
        </w:rPr>
        <w:t>System supplier information, incl. point of contact</w:t>
      </w:r>
    </w:p>
    <w:p w14:paraId="00C8FD00" w14:textId="77777777" w:rsidR="004407AC" w:rsidRPr="00B70DCB" w:rsidRDefault="004407AC" w:rsidP="004407AC">
      <w:pPr>
        <w:rPr>
          <w:rFonts w:eastAsia="MS Mincho"/>
        </w:rPr>
      </w:pPr>
      <w:r w:rsidRPr="00B70DCB">
        <w:rPr>
          <w:rFonts w:eastAsia="MS Mincho"/>
        </w:rPr>
        <w:t xml:space="preserve">The creation of system inventory and configuration database may be supported by semi-automated tools. </w:t>
      </w:r>
      <w:proofErr w:type="gramStart"/>
      <w:r w:rsidRPr="00B70DCB">
        <w:rPr>
          <w:rFonts w:eastAsia="MS Mincho"/>
        </w:rPr>
        <w:t>In order to</w:t>
      </w:r>
      <w:proofErr w:type="gramEnd"/>
      <w:r w:rsidRPr="00B70DCB">
        <w:rPr>
          <w:rFonts w:eastAsia="MS Mincho"/>
        </w:rPr>
        <w:t xml:space="preserve"> ensure correctness of the data recorded, there should be defined procedures for the provisioning and update of system components which includes the mandatory registration of the above information in the relevant data store.</w:t>
      </w:r>
    </w:p>
    <w:p w14:paraId="399EA64B" w14:textId="77777777" w:rsidR="004407AC" w:rsidRPr="00B70DCB" w:rsidRDefault="004407AC" w:rsidP="004407AC">
      <w:pPr>
        <w:rPr>
          <w:rFonts w:eastAsia="MS Mincho"/>
        </w:rPr>
      </w:pPr>
    </w:p>
    <w:p w14:paraId="165E550E"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3BF1B5CE" w14:textId="77777777" w:rsidR="004407AC" w:rsidRPr="00B70DCB" w:rsidRDefault="004407AC" w:rsidP="004407AC">
      <w:pPr>
        <w:rPr>
          <w:rFonts w:eastAsia="MS Mincho"/>
        </w:rPr>
      </w:pPr>
    </w:p>
    <w:p w14:paraId="42D870C2" w14:textId="77777777" w:rsidR="004407AC" w:rsidRPr="00B70DCB" w:rsidRDefault="004407AC" w:rsidP="004407AC">
      <w:pPr>
        <w:rPr>
          <w:b/>
          <w:bCs/>
        </w:rPr>
      </w:pPr>
      <w:r w:rsidRPr="00B70DCB">
        <w:rPr>
          <w:b/>
          <w:bCs/>
        </w:rPr>
        <w:t>9.3.5</w:t>
      </w:r>
      <w:r w:rsidRPr="00B70DCB">
        <w:rPr>
          <w:b/>
          <w:bCs/>
        </w:rPr>
        <w:tab/>
        <w:t>Change Management</w:t>
      </w:r>
    </w:p>
    <w:tbl>
      <w:tblPr>
        <w:tblStyle w:val="affff1"/>
        <w:tblW w:w="5000" w:type="pct"/>
        <w:tblLook w:val="04A0" w:firstRow="1" w:lastRow="0" w:firstColumn="1" w:lastColumn="0" w:noHBand="0" w:noVBand="1"/>
      </w:tblPr>
      <w:tblGrid>
        <w:gridCol w:w="3499"/>
        <w:gridCol w:w="6130"/>
      </w:tblGrid>
      <w:tr w:rsidR="004407AC" w:rsidRPr="00B70DCB" w14:paraId="20947BDA" w14:textId="77777777" w:rsidTr="00D57AF5">
        <w:trPr>
          <w:trHeight w:val="340"/>
        </w:trPr>
        <w:tc>
          <w:tcPr>
            <w:tcW w:w="3499" w:type="dxa"/>
            <w:shd w:val="clear" w:color="auto" w:fill="F2F2F2" w:themeFill="background1" w:themeFillShade="F2"/>
          </w:tcPr>
          <w:p w14:paraId="046AA2EA" w14:textId="77777777" w:rsidR="004407AC" w:rsidRPr="00B70DCB" w:rsidRDefault="004407AC" w:rsidP="00D57AF5">
            <w:pPr>
              <w:spacing w:before="0"/>
              <w:rPr>
                <w:b/>
                <w:bCs/>
                <w:color w:val="000000" w:themeColor="text1"/>
              </w:rPr>
            </w:pPr>
            <w:r w:rsidRPr="00B70DCB">
              <w:rPr>
                <w:b/>
                <w:bCs/>
                <w:color w:val="000000" w:themeColor="text1"/>
              </w:rPr>
              <w:lastRenderedPageBreak/>
              <w:t>Priority</w:t>
            </w:r>
          </w:p>
        </w:tc>
        <w:tc>
          <w:tcPr>
            <w:tcW w:w="6130" w:type="dxa"/>
          </w:tcPr>
          <w:p w14:paraId="09F895B8"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720F27D5" w14:textId="77777777" w:rsidTr="00D57AF5">
        <w:trPr>
          <w:trHeight w:val="340"/>
        </w:trPr>
        <w:tc>
          <w:tcPr>
            <w:tcW w:w="3499" w:type="dxa"/>
            <w:shd w:val="clear" w:color="auto" w:fill="F2F2F2" w:themeFill="background1" w:themeFillShade="F2"/>
            <w:hideMark/>
          </w:tcPr>
          <w:p w14:paraId="7B60230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322C8C4D"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35FB9C7" w14:textId="77777777" w:rsidTr="00D57AF5">
        <w:trPr>
          <w:trHeight w:val="340"/>
        </w:trPr>
        <w:tc>
          <w:tcPr>
            <w:tcW w:w="3499" w:type="dxa"/>
            <w:shd w:val="clear" w:color="auto" w:fill="F2F2F2" w:themeFill="background1" w:themeFillShade="F2"/>
            <w:hideMark/>
          </w:tcPr>
          <w:p w14:paraId="4A78099E"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A15DA2C"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0491222" w14:textId="77777777" w:rsidTr="00D57AF5">
        <w:trPr>
          <w:trHeight w:val="340"/>
        </w:trPr>
        <w:tc>
          <w:tcPr>
            <w:tcW w:w="3499" w:type="dxa"/>
            <w:shd w:val="clear" w:color="auto" w:fill="F2F2F2" w:themeFill="background1" w:themeFillShade="F2"/>
            <w:hideMark/>
          </w:tcPr>
          <w:p w14:paraId="7A66E16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57E32681"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04A4651C" w14:textId="77777777" w:rsidTr="00D57AF5">
        <w:trPr>
          <w:trHeight w:val="340"/>
        </w:trPr>
        <w:tc>
          <w:tcPr>
            <w:tcW w:w="3499" w:type="dxa"/>
            <w:shd w:val="clear" w:color="auto" w:fill="F2F2F2" w:themeFill="background1" w:themeFillShade="F2"/>
            <w:hideMark/>
          </w:tcPr>
          <w:p w14:paraId="4E497213"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2AA26EE" w14:textId="77777777" w:rsidR="004407AC" w:rsidRPr="00B70DCB" w:rsidRDefault="004407AC" w:rsidP="00D57AF5">
            <w:pPr>
              <w:spacing w:before="0"/>
              <w:rPr>
                <w:rFonts w:cs="Calibri"/>
                <w:color w:val="000000"/>
              </w:rPr>
            </w:pPr>
            <w:r w:rsidRPr="00B70DCB">
              <w:rPr>
                <w:rFonts w:cs="Calibri"/>
                <w:color w:val="000000"/>
              </w:rPr>
              <w:t>Availability</w:t>
            </w:r>
          </w:p>
        </w:tc>
      </w:tr>
      <w:tr w:rsidR="004407AC" w:rsidRPr="00B70DCB" w14:paraId="7AF8A1FF" w14:textId="77777777" w:rsidTr="00D57AF5">
        <w:trPr>
          <w:trHeight w:val="340"/>
        </w:trPr>
        <w:tc>
          <w:tcPr>
            <w:tcW w:w="3499" w:type="dxa"/>
            <w:shd w:val="clear" w:color="auto" w:fill="F2F2F2" w:themeFill="background1" w:themeFillShade="F2"/>
          </w:tcPr>
          <w:p w14:paraId="31C7A52F"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318D6E3" w14:textId="77777777" w:rsidR="004407AC" w:rsidRPr="00B70DCB" w:rsidRDefault="004407AC" w:rsidP="00D57AF5">
            <w:pPr>
              <w:spacing w:before="0"/>
            </w:pPr>
            <w:r w:rsidRPr="00B70DCB">
              <w:rPr>
                <w:rFonts w:cs="Calibri"/>
                <w:color w:val="000000"/>
              </w:rPr>
              <w:t>#TM_I_02</w:t>
            </w:r>
          </w:p>
        </w:tc>
      </w:tr>
    </w:tbl>
    <w:p w14:paraId="2F6BA42E" w14:textId="77777777" w:rsidR="004407AC" w:rsidRPr="00B70DCB" w:rsidRDefault="004407AC" w:rsidP="004407AC">
      <w:pPr>
        <w:rPr>
          <w:rFonts w:eastAsia="MS Mincho"/>
        </w:rPr>
      </w:pPr>
      <w:r w:rsidRPr="00B70DCB">
        <w:rPr>
          <w:rFonts w:eastAsia="MS Mincho"/>
          <w:b/>
          <w:bCs/>
        </w:rPr>
        <w:t>Control</w:t>
      </w:r>
      <w:r w:rsidRPr="00B70DCB">
        <w:rPr>
          <w:rFonts w:eastAsia="MS Mincho"/>
        </w:rPr>
        <w:t xml:space="preserve">: Processes and procedures should be implemented </w:t>
      </w:r>
      <w:proofErr w:type="gramStart"/>
      <w:r w:rsidRPr="00B70DCB">
        <w:rPr>
          <w:rFonts w:eastAsia="MS Mincho"/>
        </w:rPr>
        <w:t>so as to</w:t>
      </w:r>
      <w:proofErr w:type="gramEnd"/>
      <w:r w:rsidRPr="00B70DCB">
        <w:rPr>
          <w:rFonts w:eastAsia="MS Mincho"/>
        </w:rPr>
        <w:t xml:space="preserve"> allow for unambiguous traceability of changes performed in the 5G System.</w:t>
      </w:r>
    </w:p>
    <w:p w14:paraId="4F864BCE" w14:textId="77777777" w:rsidR="004407AC" w:rsidRPr="00B70DCB" w:rsidRDefault="004407AC" w:rsidP="004407AC">
      <w:pPr>
        <w:rPr>
          <w:rFonts w:eastAsia="MS Mincho"/>
        </w:rPr>
      </w:pPr>
    </w:p>
    <w:p w14:paraId="6E170888" w14:textId="77777777" w:rsidR="004407AC" w:rsidRPr="00B70DCB" w:rsidRDefault="004407AC" w:rsidP="004407AC">
      <w:pPr>
        <w:rPr>
          <w:rFonts w:eastAsia="MS Mincho"/>
        </w:rPr>
      </w:pPr>
      <w:r w:rsidRPr="00B70DCB">
        <w:rPr>
          <w:rFonts w:eastAsia="MS Mincho"/>
          <w:b/>
          <w:bCs/>
        </w:rPr>
        <w:t>Guidance</w:t>
      </w:r>
      <w:r w:rsidRPr="00B70DCB">
        <w:rPr>
          <w:rFonts w:eastAsia="MS Mincho"/>
        </w:rPr>
        <w:t>: 5G operators should establish a stringent change management that ensures any changes to the 5G ecosystem have a distinct owner, are planned, reviewed, and approved by the relevant stakeholders, including the security organization. Records of all performed changes should be stored for an appropriate time.</w:t>
      </w:r>
    </w:p>
    <w:p w14:paraId="04AF3C6D" w14:textId="77777777" w:rsidR="004407AC" w:rsidRPr="00B70DCB" w:rsidRDefault="004407AC" w:rsidP="004407AC">
      <w:pPr>
        <w:rPr>
          <w:rFonts w:eastAsia="MS Mincho"/>
        </w:rPr>
      </w:pPr>
      <w:r w:rsidRPr="00B70DCB">
        <w:rPr>
          <w:rFonts w:eastAsia="MS Mincho"/>
        </w:rPr>
        <w:t>Change descriptions should include sufficient information that allows retrospective traceability, such as:</w:t>
      </w:r>
    </w:p>
    <w:p w14:paraId="51ADCE2E" w14:textId="77777777" w:rsidR="004407AC" w:rsidRPr="00B70DCB" w:rsidRDefault="004407AC" w:rsidP="004407AC">
      <w:pPr>
        <w:pStyle w:val="affd"/>
        <w:numPr>
          <w:ilvl w:val="0"/>
          <w:numId w:val="18"/>
        </w:numPr>
        <w:ind w:left="567" w:hanging="147"/>
        <w:rPr>
          <w:rFonts w:eastAsia="MS Mincho"/>
        </w:rPr>
      </w:pPr>
      <w:r w:rsidRPr="00B70DCB">
        <w:rPr>
          <w:rFonts w:eastAsia="MS Mincho"/>
        </w:rPr>
        <w:t>Change rationale</w:t>
      </w:r>
    </w:p>
    <w:p w14:paraId="13CB977A" w14:textId="77777777" w:rsidR="004407AC" w:rsidRPr="00B70DCB" w:rsidRDefault="004407AC" w:rsidP="004407AC">
      <w:pPr>
        <w:pStyle w:val="affd"/>
        <w:numPr>
          <w:ilvl w:val="0"/>
          <w:numId w:val="18"/>
        </w:numPr>
        <w:ind w:left="567" w:hanging="147"/>
        <w:rPr>
          <w:rFonts w:eastAsia="MS Mincho"/>
        </w:rPr>
      </w:pPr>
      <w:r w:rsidRPr="00B70DCB">
        <w:rPr>
          <w:rFonts w:eastAsia="MS Mincho"/>
        </w:rPr>
        <w:t>Change window</w:t>
      </w:r>
    </w:p>
    <w:p w14:paraId="047ED1DB" w14:textId="77777777" w:rsidR="004407AC" w:rsidRPr="00B70DCB" w:rsidRDefault="004407AC" w:rsidP="004407AC">
      <w:pPr>
        <w:pStyle w:val="affd"/>
        <w:numPr>
          <w:ilvl w:val="0"/>
          <w:numId w:val="18"/>
        </w:numPr>
        <w:ind w:left="567" w:hanging="147"/>
        <w:rPr>
          <w:rFonts w:eastAsia="MS Mincho"/>
        </w:rPr>
      </w:pPr>
      <w:r w:rsidRPr="00B70DCB">
        <w:rPr>
          <w:rFonts w:eastAsia="MS Mincho"/>
        </w:rPr>
        <w:t>Detailed change procedure</w:t>
      </w:r>
    </w:p>
    <w:p w14:paraId="10456A52" w14:textId="77777777" w:rsidR="004407AC" w:rsidRPr="00B70DCB" w:rsidRDefault="004407AC" w:rsidP="004407AC">
      <w:pPr>
        <w:pStyle w:val="affd"/>
        <w:numPr>
          <w:ilvl w:val="0"/>
          <w:numId w:val="18"/>
        </w:numPr>
        <w:ind w:left="567" w:hanging="147"/>
        <w:rPr>
          <w:rFonts w:eastAsia="MS Mincho"/>
        </w:rPr>
      </w:pPr>
      <w:r w:rsidRPr="00B70DCB">
        <w:rPr>
          <w:rFonts w:eastAsia="MS Mincho"/>
        </w:rPr>
        <w:t>Affected systems and services</w:t>
      </w:r>
    </w:p>
    <w:p w14:paraId="520C8243" w14:textId="77777777" w:rsidR="004407AC" w:rsidRPr="00B70DCB" w:rsidRDefault="004407AC" w:rsidP="004407AC">
      <w:pPr>
        <w:pStyle w:val="affd"/>
        <w:numPr>
          <w:ilvl w:val="0"/>
          <w:numId w:val="18"/>
        </w:numPr>
        <w:ind w:left="567" w:hanging="147"/>
        <w:rPr>
          <w:rFonts w:eastAsia="MS Mincho"/>
        </w:rPr>
      </w:pPr>
      <w:r w:rsidRPr="00B70DCB">
        <w:rPr>
          <w:rFonts w:eastAsia="MS Mincho"/>
        </w:rPr>
        <w:t>Owner and point of contact</w:t>
      </w:r>
    </w:p>
    <w:p w14:paraId="44EE2034" w14:textId="77777777" w:rsidR="004407AC" w:rsidRPr="00B70DCB" w:rsidRDefault="004407AC" w:rsidP="004407AC">
      <w:pPr>
        <w:rPr>
          <w:rFonts w:eastAsia="MS Mincho"/>
        </w:rPr>
      </w:pPr>
      <w:r w:rsidRPr="00B70DCB">
        <w:rPr>
          <w:rFonts w:eastAsia="MS Mincho"/>
        </w:rPr>
        <w:t>With regards to security-relevant configuration parameters, the following activities are recommended:</w:t>
      </w:r>
    </w:p>
    <w:p w14:paraId="7E5638E3"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Define hardened configuration templates: Hardened configurations and software images should be created in cooperation with the security organization (see also “Security Organization”) for standard operating systems and services.</w:t>
      </w:r>
    </w:p>
    <w:p w14:paraId="4CD1600A" w14:textId="77777777" w:rsidR="004407AC" w:rsidRPr="00B70DCB" w:rsidRDefault="004407AC" w:rsidP="004407AC">
      <w:pPr>
        <w:pStyle w:val="affd"/>
        <w:numPr>
          <w:ilvl w:val="0"/>
          <w:numId w:val="18"/>
        </w:numPr>
        <w:ind w:left="567" w:hanging="147"/>
        <w:rPr>
          <w:rFonts w:eastAsia="MS Mincho"/>
        </w:rPr>
      </w:pPr>
      <w:r w:rsidRPr="00B70DCB">
        <w:rPr>
          <w:rFonts w:eastAsia="MS Mincho"/>
        </w:rPr>
        <w:t>Record changes and exceptions: Any exception from the recommended security configuration should be recorded and be assigned an expected remediation time.</w:t>
      </w:r>
    </w:p>
    <w:p w14:paraId="175E37FA" w14:textId="77777777" w:rsidR="004407AC" w:rsidRPr="00B70DCB" w:rsidRDefault="004407AC" w:rsidP="004407AC">
      <w:pPr>
        <w:pStyle w:val="affd"/>
        <w:numPr>
          <w:ilvl w:val="0"/>
          <w:numId w:val="18"/>
        </w:numPr>
        <w:ind w:left="567" w:hanging="147"/>
        <w:rPr>
          <w:rFonts w:eastAsia="MS Mincho"/>
        </w:rPr>
      </w:pPr>
      <w:r w:rsidRPr="00B70DCB">
        <w:rPr>
          <w:rFonts w:eastAsia="MS Mincho"/>
        </w:rPr>
        <w:t>Regularly verify security configurations:  Remote attestation should be utilized to assess configuration parameters on a regular basis.</w:t>
      </w:r>
    </w:p>
    <w:p w14:paraId="14962B38" w14:textId="77777777" w:rsidR="004407AC" w:rsidRPr="00B70DCB" w:rsidRDefault="004407AC" w:rsidP="004407AC">
      <w:pPr>
        <w:rPr>
          <w:rFonts w:eastAsia="MS Mincho"/>
        </w:rPr>
      </w:pPr>
    </w:p>
    <w:p w14:paraId="6004BC10"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30AF9EE9" w14:textId="77777777" w:rsidR="004407AC" w:rsidRPr="00B70DCB" w:rsidRDefault="004407AC" w:rsidP="004407AC">
      <w:pPr>
        <w:rPr>
          <w:rFonts w:eastAsia="MS Mincho"/>
        </w:rPr>
      </w:pPr>
    </w:p>
    <w:p w14:paraId="5C70161A" w14:textId="77777777" w:rsidR="004407AC" w:rsidRPr="00B70DCB" w:rsidRDefault="004407AC" w:rsidP="004407AC">
      <w:pPr>
        <w:rPr>
          <w:b/>
          <w:bCs/>
        </w:rPr>
      </w:pPr>
      <w:r w:rsidRPr="00B70DCB">
        <w:rPr>
          <w:b/>
          <w:bCs/>
        </w:rPr>
        <w:t>9.3.6</w:t>
      </w:r>
      <w:r w:rsidRPr="00B70DCB">
        <w:rPr>
          <w:b/>
          <w:bCs/>
        </w:rPr>
        <w:tab/>
        <w:t>Patch Management</w:t>
      </w:r>
    </w:p>
    <w:tbl>
      <w:tblPr>
        <w:tblStyle w:val="affff1"/>
        <w:tblW w:w="5000" w:type="pct"/>
        <w:tblLook w:val="04A0" w:firstRow="1" w:lastRow="0" w:firstColumn="1" w:lastColumn="0" w:noHBand="0" w:noVBand="1"/>
      </w:tblPr>
      <w:tblGrid>
        <w:gridCol w:w="3499"/>
        <w:gridCol w:w="6130"/>
      </w:tblGrid>
      <w:tr w:rsidR="004407AC" w:rsidRPr="00B70DCB" w14:paraId="18ADB8DF" w14:textId="77777777" w:rsidTr="00D57AF5">
        <w:trPr>
          <w:trHeight w:val="340"/>
        </w:trPr>
        <w:tc>
          <w:tcPr>
            <w:tcW w:w="3499" w:type="dxa"/>
            <w:shd w:val="clear" w:color="auto" w:fill="F2F2F2" w:themeFill="background1" w:themeFillShade="F2"/>
          </w:tcPr>
          <w:p w14:paraId="530CCBE5"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CF6F1F9"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71ABC457" w14:textId="77777777" w:rsidTr="00D57AF5">
        <w:trPr>
          <w:trHeight w:val="340"/>
        </w:trPr>
        <w:tc>
          <w:tcPr>
            <w:tcW w:w="3499" w:type="dxa"/>
            <w:shd w:val="clear" w:color="auto" w:fill="F2F2F2" w:themeFill="background1" w:themeFillShade="F2"/>
            <w:hideMark/>
          </w:tcPr>
          <w:p w14:paraId="5B9A0D90"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0074340"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1CE771EA" w14:textId="77777777" w:rsidTr="00D57AF5">
        <w:trPr>
          <w:trHeight w:val="340"/>
        </w:trPr>
        <w:tc>
          <w:tcPr>
            <w:tcW w:w="3499" w:type="dxa"/>
            <w:shd w:val="clear" w:color="auto" w:fill="F2F2F2" w:themeFill="background1" w:themeFillShade="F2"/>
            <w:hideMark/>
          </w:tcPr>
          <w:p w14:paraId="6598327E"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AD5F367"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611BAC6" w14:textId="77777777" w:rsidTr="00D57AF5">
        <w:trPr>
          <w:trHeight w:val="340"/>
        </w:trPr>
        <w:tc>
          <w:tcPr>
            <w:tcW w:w="3499" w:type="dxa"/>
            <w:shd w:val="clear" w:color="auto" w:fill="F2F2F2" w:themeFill="background1" w:themeFillShade="F2"/>
            <w:hideMark/>
          </w:tcPr>
          <w:p w14:paraId="7609DA0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72FE04F9"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64622A06" w14:textId="77777777" w:rsidTr="00D57AF5">
        <w:trPr>
          <w:trHeight w:val="340"/>
        </w:trPr>
        <w:tc>
          <w:tcPr>
            <w:tcW w:w="3499" w:type="dxa"/>
            <w:shd w:val="clear" w:color="auto" w:fill="F2F2F2" w:themeFill="background1" w:themeFillShade="F2"/>
            <w:hideMark/>
          </w:tcPr>
          <w:p w14:paraId="4136EA36"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2C400DE" w14:textId="77777777" w:rsidR="004407AC" w:rsidRPr="00B70DCB" w:rsidRDefault="004407AC" w:rsidP="00D57AF5">
            <w:pPr>
              <w:spacing w:before="0"/>
              <w:rPr>
                <w:rFonts w:cs="Calibri"/>
                <w:color w:val="000000"/>
              </w:rPr>
            </w:pPr>
            <w:r w:rsidRPr="00B70DCB">
              <w:rPr>
                <w:rFonts w:cs="Calibri"/>
                <w:color w:val="000000"/>
              </w:rPr>
              <w:t>Authentication, Authorization, Availability</w:t>
            </w:r>
          </w:p>
        </w:tc>
      </w:tr>
      <w:tr w:rsidR="004407AC" w:rsidRPr="00B70DCB" w14:paraId="5B1F2528" w14:textId="77777777" w:rsidTr="00D57AF5">
        <w:trPr>
          <w:trHeight w:val="340"/>
        </w:trPr>
        <w:tc>
          <w:tcPr>
            <w:tcW w:w="3499" w:type="dxa"/>
            <w:shd w:val="clear" w:color="auto" w:fill="F2F2F2" w:themeFill="background1" w:themeFillShade="F2"/>
          </w:tcPr>
          <w:p w14:paraId="24F31F3E"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E02590E" w14:textId="77777777" w:rsidR="004407AC" w:rsidRPr="00B70DCB" w:rsidRDefault="004407AC" w:rsidP="00D57AF5">
            <w:pPr>
              <w:spacing w:before="0"/>
            </w:pPr>
            <w:r w:rsidRPr="00B70DCB">
              <w:rPr>
                <w:rFonts w:cs="Calibri"/>
                <w:color w:val="000000"/>
              </w:rPr>
              <w:t>#TC_I_04</w:t>
            </w:r>
          </w:p>
        </w:tc>
      </w:tr>
    </w:tbl>
    <w:p w14:paraId="54E15CC7" w14:textId="77777777" w:rsidR="004407AC" w:rsidRPr="00B70DCB" w:rsidRDefault="004407AC" w:rsidP="004407AC">
      <w:pPr>
        <w:rPr>
          <w:rFonts w:eastAsia="MS Mincho"/>
        </w:rPr>
      </w:pPr>
      <w:r w:rsidRPr="00B70DCB">
        <w:rPr>
          <w:rFonts w:eastAsia="MS Mincho"/>
          <w:b/>
          <w:bCs/>
        </w:rPr>
        <w:t>Control</w:t>
      </w:r>
      <w:r w:rsidRPr="00B70DCB">
        <w:rPr>
          <w:rFonts w:eastAsia="MS Mincho"/>
        </w:rPr>
        <w:t>: Structured processes and procedures should be established for the implementation of software patches in production environments of the 5G System.</w:t>
      </w:r>
    </w:p>
    <w:p w14:paraId="64B111B0" w14:textId="77777777" w:rsidR="004407AC" w:rsidRPr="00B70DCB" w:rsidRDefault="004407AC" w:rsidP="004407AC">
      <w:pPr>
        <w:rPr>
          <w:rFonts w:eastAsia="MS Mincho"/>
        </w:rPr>
      </w:pPr>
    </w:p>
    <w:p w14:paraId="78006D24" w14:textId="77777777" w:rsidR="004407AC" w:rsidRPr="00B70DCB" w:rsidRDefault="004407AC" w:rsidP="004407AC">
      <w:pPr>
        <w:rPr>
          <w:rFonts w:eastAsia="MS Mincho"/>
        </w:rPr>
      </w:pPr>
      <w:r w:rsidRPr="00B70DCB">
        <w:rPr>
          <w:rFonts w:eastAsia="MS Mincho"/>
          <w:b/>
          <w:bCs/>
        </w:rPr>
        <w:lastRenderedPageBreak/>
        <w:t>Guidance</w:t>
      </w:r>
      <w:r w:rsidRPr="00B70DCB">
        <w:rPr>
          <w:rFonts w:eastAsia="MS Mincho"/>
        </w:rPr>
        <w:t>: Software is never free of errors and exists in constantly changing environments, requiring continuous maintenance and amendments. Therefore, 5G operators should implement a systematic process for managing software patches, ensuring a timely and reliable rollout of security relevant updates while not negatively affecting operations. The following considerations should be considered when designing a security patch management process:</w:t>
      </w:r>
    </w:p>
    <w:p w14:paraId="436806F9" w14:textId="77777777" w:rsidR="004407AC" w:rsidRPr="00B70DCB" w:rsidRDefault="004407AC" w:rsidP="004407AC">
      <w:pPr>
        <w:pStyle w:val="affd"/>
        <w:numPr>
          <w:ilvl w:val="0"/>
          <w:numId w:val="18"/>
        </w:numPr>
        <w:ind w:left="567" w:hanging="147"/>
        <w:rPr>
          <w:rFonts w:eastAsia="MS Mincho"/>
        </w:rPr>
      </w:pPr>
      <w:r w:rsidRPr="00B70DCB">
        <w:rPr>
          <w:rFonts w:eastAsia="MS Mincho"/>
        </w:rPr>
        <w:t>Regularly scan software for known vulnerabilities (see also” Security Assurance”)</w:t>
      </w:r>
    </w:p>
    <w:p w14:paraId="08E052E8"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Follow supplier/developer announcements about identified vulnerabilities and newly released patches </w:t>
      </w:r>
    </w:p>
    <w:p w14:paraId="20D93698" w14:textId="77777777" w:rsidR="004407AC" w:rsidRPr="00B70DCB" w:rsidRDefault="004407AC" w:rsidP="004407AC">
      <w:pPr>
        <w:pStyle w:val="affd"/>
        <w:numPr>
          <w:ilvl w:val="0"/>
          <w:numId w:val="18"/>
        </w:numPr>
        <w:ind w:left="567" w:hanging="147"/>
        <w:rPr>
          <w:rFonts w:eastAsia="MS Mincho"/>
        </w:rPr>
      </w:pPr>
      <w:r w:rsidRPr="00B70DCB">
        <w:rPr>
          <w:rFonts w:eastAsia="MS Mincho"/>
        </w:rPr>
        <w:t>Implement patches as soon as possible, taking a risk-based approach to determine their prioritization</w:t>
      </w:r>
    </w:p>
    <w:p w14:paraId="4810346B" w14:textId="77777777" w:rsidR="004407AC" w:rsidRPr="00B70DCB" w:rsidRDefault="004407AC" w:rsidP="004407AC">
      <w:pPr>
        <w:pStyle w:val="affd"/>
        <w:numPr>
          <w:ilvl w:val="0"/>
          <w:numId w:val="18"/>
        </w:numPr>
        <w:ind w:left="567" w:hanging="147"/>
        <w:rPr>
          <w:rFonts w:eastAsia="MS Mincho"/>
        </w:rPr>
      </w:pPr>
      <w:r w:rsidRPr="00B70DCB">
        <w:rPr>
          <w:rFonts w:eastAsia="MS Mincho"/>
        </w:rPr>
        <w:t>Test patches before applying them to production systems</w:t>
      </w:r>
    </w:p>
    <w:p w14:paraId="30B7C67D" w14:textId="77777777" w:rsidR="004407AC" w:rsidRPr="00B70DCB" w:rsidRDefault="004407AC" w:rsidP="004407AC">
      <w:pPr>
        <w:pStyle w:val="affd"/>
        <w:numPr>
          <w:ilvl w:val="0"/>
          <w:numId w:val="18"/>
        </w:numPr>
        <w:ind w:left="567" w:hanging="147"/>
        <w:rPr>
          <w:rFonts w:eastAsia="MS Mincho"/>
        </w:rPr>
      </w:pPr>
      <w:r w:rsidRPr="00B70DCB">
        <w:rPr>
          <w:rFonts w:eastAsia="MS Mincho"/>
        </w:rPr>
        <w:t>Keep track of system-wide patch levels and document every exception</w:t>
      </w:r>
    </w:p>
    <w:p w14:paraId="1546662E" w14:textId="77777777" w:rsidR="004407AC" w:rsidRPr="00B70DCB" w:rsidRDefault="004407AC" w:rsidP="004407AC">
      <w:pPr>
        <w:rPr>
          <w:rFonts w:eastAsia="MS Mincho"/>
        </w:rPr>
      </w:pPr>
      <w:r w:rsidRPr="00B70DCB">
        <w:rPr>
          <w:rFonts w:eastAsia="MS Mincho"/>
        </w:rPr>
        <w:t>The implementation of security patches should be subject to the same processes as described in the Change Management clause.</w:t>
      </w:r>
    </w:p>
    <w:p w14:paraId="48CAB21A" w14:textId="77777777" w:rsidR="004407AC" w:rsidRPr="00B70DCB" w:rsidRDefault="004407AC" w:rsidP="004407AC">
      <w:pPr>
        <w:rPr>
          <w:rFonts w:eastAsia="MS Mincho"/>
        </w:rPr>
      </w:pPr>
    </w:p>
    <w:p w14:paraId="231F5C8C" w14:textId="77777777" w:rsidR="004407AC" w:rsidRPr="00B70DCB" w:rsidRDefault="004407AC" w:rsidP="004407AC">
      <w:pPr>
        <w:rPr>
          <w:rFonts w:eastAsia="MS Mincho"/>
        </w:rPr>
      </w:pPr>
      <w:r w:rsidRPr="00B70DCB">
        <w:rPr>
          <w:rFonts w:eastAsia="MS Mincho"/>
          <w:b/>
          <w:bCs/>
        </w:rPr>
        <w:t>References</w:t>
      </w:r>
      <w:r w:rsidRPr="00B70DCB">
        <w:rPr>
          <w:rFonts w:eastAsia="MS Mincho"/>
        </w:rPr>
        <w:t>: [17]</w:t>
      </w:r>
    </w:p>
    <w:p w14:paraId="052E3D2E" w14:textId="77777777" w:rsidR="004407AC" w:rsidRPr="00B70DCB" w:rsidRDefault="004407AC" w:rsidP="004407AC">
      <w:pPr>
        <w:rPr>
          <w:rFonts w:eastAsia="MS Mincho"/>
        </w:rPr>
      </w:pPr>
    </w:p>
    <w:p w14:paraId="59EDCAC7" w14:textId="77777777" w:rsidR="004407AC" w:rsidRPr="00B70DCB" w:rsidRDefault="004407AC" w:rsidP="004407AC">
      <w:pPr>
        <w:rPr>
          <w:b/>
          <w:bCs/>
        </w:rPr>
      </w:pPr>
      <w:r w:rsidRPr="00B70DCB">
        <w:rPr>
          <w:b/>
          <w:bCs/>
        </w:rPr>
        <w:t>9.3.7</w:t>
      </w:r>
      <w:r w:rsidRPr="00B70DCB">
        <w:rPr>
          <w:b/>
          <w:bCs/>
        </w:rPr>
        <w:tab/>
        <w:t>Security Monitoring</w:t>
      </w:r>
    </w:p>
    <w:tbl>
      <w:tblPr>
        <w:tblStyle w:val="affff1"/>
        <w:tblW w:w="5000" w:type="pct"/>
        <w:tblLook w:val="04A0" w:firstRow="1" w:lastRow="0" w:firstColumn="1" w:lastColumn="0" w:noHBand="0" w:noVBand="1"/>
      </w:tblPr>
      <w:tblGrid>
        <w:gridCol w:w="3499"/>
        <w:gridCol w:w="6130"/>
      </w:tblGrid>
      <w:tr w:rsidR="004407AC" w:rsidRPr="00B70DCB" w14:paraId="77779B7D" w14:textId="77777777" w:rsidTr="00D57AF5">
        <w:trPr>
          <w:trHeight w:val="340"/>
        </w:trPr>
        <w:tc>
          <w:tcPr>
            <w:tcW w:w="3499" w:type="dxa"/>
            <w:shd w:val="clear" w:color="auto" w:fill="F2F2F2" w:themeFill="background1" w:themeFillShade="F2"/>
          </w:tcPr>
          <w:p w14:paraId="12890F8F"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F269D91"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4954D993" w14:textId="77777777" w:rsidTr="00D57AF5">
        <w:trPr>
          <w:trHeight w:val="340"/>
        </w:trPr>
        <w:tc>
          <w:tcPr>
            <w:tcW w:w="3499" w:type="dxa"/>
            <w:shd w:val="clear" w:color="auto" w:fill="F2F2F2" w:themeFill="background1" w:themeFillShade="F2"/>
            <w:hideMark/>
          </w:tcPr>
          <w:p w14:paraId="4295061E"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A18828A"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17813D56" w14:textId="77777777" w:rsidTr="00D57AF5">
        <w:trPr>
          <w:trHeight w:val="340"/>
        </w:trPr>
        <w:tc>
          <w:tcPr>
            <w:tcW w:w="3499" w:type="dxa"/>
            <w:shd w:val="clear" w:color="auto" w:fill="F2F2F2" w:themeFill="background1" w:themeFillShade="F2"/>
            <w:hideMark/>
          </w:tcPr>
          <w:p w14:paraId="572BB664"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4300F9F0" w14:textId="77777777" w:rsidR="004407AC" w:rsidRPr="00B70DCB" w:rsidRDefault="004407AC" w:rsidP="00D57AF5">
            <w:pPr>
              <w:spacing w:before="0"/>
              <w:rPr>
                <w:rFonts w:cs="Calibri"/>
                <w:color w:val="000000"/>
              </w:rPr>
            </w:pPr>
            <w:r w:rsidRPr="00B70DCB">
              <w:rPr>
                <w:rFonts w:cs="Calibri"/>
                <w:color w:val="000000"/>
              </w:rPr>
              <w:t>Detective</w:t>
            </w:r>
          </w:p>
        </w:tc>
      </w:tr>
      <w:tr w:rsidR="004407AC" w:rsidRPr="00B70DCB" w14:paraId="5799BA37" w14:textId="77777777" w:rsidTr="00D57AF5">
        <w:trPr>
          <w:trHeight w:val="340"/>
        </w:trPr>
        <w:tc>
          <w:tcPr>
            <w:tcW w:w="3499" w:type="dxa"/>
            <w:shd w:val="clear" w:color="auto" w:fill="F2F2F2" w:themeFill="background1" w:themeFillShade="F2"/>
            <w:hideMark/>
          </w:tcPr>
          <w:p w14:paraId="541ADB37"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2558B80E" w14:textId="77777777" w:rsidR="004407AC" w:rsidRPr="00B70DCB" w:rsidRDefault="004407AC" w:rsidP="00D57AF5">
            <w:pPr>
              <w:spacing w:before="0"/>
              <w:rPr>
                <w:rFonts w:cs="Calibri"/>
                <w:color w:val="000000"/>
              </w:rPr>
            </w:pPr>
            <w:r w:rsidRPr="00B70DCB">
              <w:rPr>
                <w:rFonts w:cs="Calibri"/>
                <w:color w:val="000000"/>
              </w:rPr>
              <w:t>Detect</w:t>
            </w:r>
          </w:p>
        </w:tc>
      </w:tr>
      <w:tr w:rsidR="004407AC" w:rsidRPr="00B70DCB" w14:paraId="30947D03" w14:textId="77777777" w:rsidTr="00D57AF5">
        <w:trPr>
          <w:trHeight w:val="340"/>
        </w:trPr>
        <w:tc>
          <w:tcPr>
            <w:tcW w:w="3499" w:type="dxa"/>
            <w:shd w:val="clear" w:color="auto" w:fill="F2F2F2" w:themeFill="background1" w:themeFillShade="F2"/>
            <w:hideMark/>
          </w:tcPr>
          <w:p w14:paraId="3F89B49C"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0E29C57" w14:textId="77777777" w:rsidR="004407AC" w:rsidRPr="00B70DCB" w:rsidRDefault="004407AC" w:rsidP="00D57AF5">
            <w:pPr>
              <w:spacing w:before="0"/>
              <w:rPr>
                <w:rFonts w:cs="Calibri"/>
                <w:color w:val="000000"/>
              </w:rPr>
            </w:pPr>
            <w:r w:rsidRPr="00B70DCB">
              <w:rPr>
                <w:rFonts w:cs="Calibri"/>
                <w:color w:val="000000"/>
              </w:rPr>
              <w:t>Authentication, Confidentiality, Integrity, Availability</w:t>
            </w:r>
          </w:p>
        </w:tc>
      </w:tr>
      <w:tr w:rsidR="004407AC" w:rsidRPr="00B70DCB" w14:paraId="40C606F2" w14:textId="77777777" w:rsidTr="00D57AF5">
        <w:trPr>
          <w:trHeight w:val="340"/>
        </w:trPr>
        <w:tc>
          <w:tcPr>
            <w:tcW w:w="3499" w:type="dxa"/>
            <w:shd w:val="clear" w:color="auto" w:fill="F2F2F2" w:themeFill="background1" w:themeFillShade="F2"/>
          </w:tcPr>
          <w:p w14:paraId="4B8CB9E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0C49647" w14:textId="77777777" w:rsidR="004407AC" w:rsidRPr="00B70DCB" w:rsidRDefault="004407AC" w:rsidP="00D57AF5">
            <w:pPr>
              <w:spacing w:before="0"/>
            </w:pPr>
            <w:r w:rsidRPr="00B70DCB">
              <w:rPr>
                <w:rFonts w:cs="Calibri"/>
                <w:color w:val="000000"/>
              </w:rPr>
              <w:t>#TC_R_01, #TC_L_01</w:t>
            </w:r>
          </w:p>
        </w:tc>
      </w:tr>
    </w:tbl>
    <w:p w14:paraId="08055400" w14:textId="77777777" w:rsidR="004407AC" w:rsidRPr="00B70DCB" w:rsidRDefault="004407AC" w:rsidP="004407AC">
      <w:pPr>
        <w:rPr>
          <w:rFonts w:eastAsia="MS Mincho"/>
        </w:rPr>
      </w:pPr>
      <w:r w:rsidRPr="00B70DCB">
        <w:rPr>
          <w:rFonts w:eastAsia="MS Mincho"/>
          <w:b/>
          <w:bCs/>
        </w:rPr>
        <w:t>Control</w:t>
      </w:r>
      <w:r w:rsidRPr="00B70DCB">
        <w:rPr>
          <w:rFonts w:eastAsia="MS Mincho"/>
        </w:rPr>
        <w:t xml:space="preserve">: Visibility of security-relevant events across the 5G System should be established </w:t>
      </w:r>
      <w:proofErr w:type="gramStart"/>
      <w:r w:rsidRPr="00B70DCB">
        <w:rPr>
          <w:rFonts w:eastAsia="MS Mincho"/>
        </w:rPr>
        <w:t>so as to</w:t>
      </w:r>
      <w:proofErr w:type="gramEnd"/>
      <w:r w:rsidRPr="00B70DCB">
        <w:rPr>
          <w:rFonts w:eastAsia="MS Mincho"/>
        </w:rPr>
        <w:t xml:space="preserve"> enable timely identification of and response to security incidents.</w:t>
      </w:r>
    </w:p>
    <w:p w14:paraId="4F742E8F" w14:textId="77777777" w:rsidR="004407AC" w:rsidRPr="00B70DCB" w:rsidRDefault="004407AC" w:rsidP="004407AC">
      <w:pPr>
        <w:rPr>
          <w:rFonts w:eastAsia="MS Mincho"/>
        </w:rPr>
      </w:pPr>
    </w:p>
    <w:p w14:paraId="372B0462"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Security monitoring focusses on identifying and managing security events during a system's operation in production. </w:t>
      </w:r>
      <w:proofErr w:type="gramStart"/>
      <w:r w:rsidRPr="00B70DCB">
        <w:rPr>
          <w:rFonts w:eastAsia="MS Mincho"/>
        </w:rPr>
        <w:t>In order to</w:t>
      </w:r>
      <w:proofErr w:type="gramEnd"/>
      <w:r w:rsidRPr="00B70DCB">
        <w:rPr>
          <w:rFonts w:eastAsia="MS Mincho"/>
        </w:rPr>
        <w:t xml:space="preserve"> do so, it is essential for network operators to collect, record, and analyse security-relevant information of system components. In the context of the 5G System, this includes the following activities:</w:t>
      </w:r>
    </w:p>
    <w:p w14:paraId="0853F4A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Monitoring network communication for evidence of a potential security incident using, for example, flow monitoring, </w:t>
      </w:r>
      <w:proofErr w:type="spellStart"/>
      <w:r w:rsidRPr="00B70DCB">
        <w:rPr>
          <w:rFonts w:eastAsia="MS Mincho"/>
        </w:rPr>
        <w:t>sinkholing</w:t>
      </w:r>
      <w:proofErr w:type="spellEnd"/>
      <w:r w:rsidRPr="00B70DCB">
        <w:rPr>
          <w:rFonts w:eastAsia="MS Mincho"/>
        </w:rPr>
        <w:t>, network-based IDS; or 5G System components themselves (e.g., NRF, SCP)</w:t>
      </w:r>
    </w:p>
    <w:p w14:paraId="17DE58DB" w14:textId="77777777" w:rsidR="004407AC" w:rsidRPr="00B70DCB" w:rsidRDefault="004407AC" w:rsidP="004407AC">
      <w:pPr>
        <w:pStyle w:val="affd"/>
        <w:numPr>
          <w:ilvl w:val="0"/>
          <w:numId w:val="18"/>
        </w:numPr>
        <w:ind w:left="567" w:hanging="147"/>
        <w:rPr>
          <w:rFonts w:eastAsia="MS Mincho"/>
        </w:rPr>
      </w:pPr>
      <w:r w:rsidRPr="00B70DCB">
        <w:rPr>
          <w:rFonts w:eastAsia="MS Mincho"/>
        </w:rPr>
        <w:t>Monitoring system events in the form of system logs and alerts (see also “Secure Log Collection and Storage”); in addition to 5G System components, monitored systems can also include dedicated security elements (e.g., firewalls, honeypots)</w:t>
      </w:r>
    </w:p>
    <w:p w14:paraId="4803926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Recording of security monitoring data in a centralized data store </w:t>
      </w:r>
    </w:p>
    <w:p w14:paraId="4C13CF15" w14:textId="77777777" w:rsidR="004407AC" w:rsidRPr="00B70DCB" w:rsidRDefault="004407AC" w:rsidP="004407AC">
      <w:pPr>
        <w:pStyle w:val="affd"/>
        <w:numPr>
          <w:ilvl w:val="0"/>
          <w:numId w:val="18"/>
        </w:numPr>
        <w:ind w:left="567" w:hanging="147"/>
        <w:rPr>
          <w:rFonts w:eastAsia="MS Mincho"/>
        </w:rPr>
      </w:pPr>
      <w:r w:rsidRPr="00B70DCB">
        <w:rPr>
          <w:rFonts w:eastAsia="MS Mincho"/>
        </w:rPr>
        <w:t>Correlation of security-relevant information from different data sources</w:t>
      </w:r>
    </w:p>
    <w:p w14:paraId="2EFC40C8"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Analysis and risk-based prioritization of security events </w:t>
      </w:r>
    </w:p>
    <w:p w14:paraId="1E4DFE91" w14:textId="77777777" w:rsidR="004407AC" w:rsidRPr="00B70DCB" w:rsidRDefault="004407AC" w:rsidP="004407AC">
      <w:pPr>
        <w:pStyle w:val="affd"/>
        <w:numPr>
          <w:ilvl w:val="0"/>
          <w:numId w:val="18"/>
        </w:numPr>
        <w:ind w:left="567" w:hanging="147"/>
        <w:rPr>
          <w:rFonts w:eastAsia="MS Mincho"/>
        </w:rPr>
      </w:pPr>
      <w:r w:rsidRPr="00B70DCB">
        <w:rPr>
          <w:rFonts w:eastAsia="MS Mincho"/>
        </w:rPr>
        <w:t>Tracking events requiring a response in an incident management tool</w:t>
      </w:r>
    </w:p>
    <w:p w14:paraId="312BC636" w14:textId="77777777" w:rsidR="004407AC" w:rsidRPr="00B70DCB" w:rsidRDefault="004407AC" w:rsidP="004407AC">
      <w:pPr>
        <w:rPr>
          <w:rFonts w:eastAsia="MS Mincho"/>
        </w:rPr>
      </w:pPr>
      <w:r w:rsidRPr="00B70DCB">
        <w:rPr>
          <w:rFonts w:eastAsia="MS Mincho"/>
        </w:rPr>
        <w:t xml:space="preserve">Integration into the security monitoring architecture should be a mandatory prerequisite for deploying system components in the 5G System. Monitoring data collected during the system’s operation, such as UE measurements or </w:t>
      </w:r>
      <w:proofErr w:type="spellStart"/>
      <w:r w:rsidRPr="00B70DCB">
        <w:rPr>
          <w:rFonts w:eastAsia="MS Mincho"/>
        </w:rPr>
        <w:t>gNB</w:t>
      </w:r>
      <w:proofErr w:type="spellEnd"/>
      <w:r w:rsidRPr="00B70DCB">
        <w:rPr>
          <w:rFonts w:eastAsia="MS Mincho"/>
        </w:rPr>
        <w:t xml:space="preserve"> logs and alerts, may also assist in detecting attacks that cannot effectively be prevented (e.g., #TR_S_01, #TR_D_01).</w:t>
      </w:r>
    </w:p>
    <w:p w14:paraId="775FCEAB" w14:textId="77777777" w:rsidR="004407AC" w:rsidRPr="00B70DCB" w:rsidRDefault="004407AC" w:rsidP="004407AC">
      <w:pPr>
        <w:rPr>
          <w:rFonts w:eastAsia="MS Mincho"/>
        </w:rPr>
      </w:pPr>
      <w:r w:rsidRPr="00B70DCB">
        <w:rPr>
          <w:rFonts w:eastAsia="MS Mincho"/>
        </w:rPr>
        <w:lastRenderedPageBreak/>
        <w:t>An essential prerequisite for 5G operators to perform the above-mentioned monitoring tasks is the implementation of monitoring functionality by 5G technology suppliers. Suppliers should therefore implement adequate capabilities for information gathering and reporting that allows comprehensive verification of the system behaviour.</w:t>
      </w:r>
    </w:p>
    <w:p w14:paraId="31887A25" w14:textId="77777777" w:rsidR="004407AC" w:rsidRPr="00B70DCB" w:rsidRDefault="004407AC" w:rsidP="004407AC">
      <w:pPr>
        <w:rPr>
          <w:rFonts w:eastAsia="MS Mincho"/>
        </w:rPr>
      </w:pPr>
    </w:p>
    <w:p w14:paraId="5BC2B93A" w14:textId="77777777" w:rsidR="004407AC" w:rsidRPr="00B70DCB" w:rsidRDefault="004407AC" w:rsidP="004407AC">
      <w:pPr>
        <w:rPr>
          <w:rFonts w:eastAsia="MS Mincho"/>
        </w:rPr>
      </w:pPr>
      <w:r w:rsidRPr="00B70DCB">
        <w:rPr>
          <w:rFonts w:eastAsia="MS Mincho"/>
          <w:b/>
          <w:bCs/>
        </w:rPr>
        <w:t>References</w:t>
      </w:r>
      <w:r w:rsidRPr="00B70DCB">
        <w:rPr>
          <w:rFonts w:eastAsia="MS Mincho"/>
        </w:rPr>
        <w:t>: [18] (section 2.1)</w:t>
      </w:r>
    </w:p>
    <w:p w14:paraId="5848D377" w14:textId="77777777" w:rsidR="004407AC" w:rsidRPr="00B70DCB" w:rsidRDefault="004407AC" w:rsidP="004407AC">
      <w:pPr>
        <w:rPr>
          <w:rFonts w:eastAsia="MS Mincho"/>
        </w:rPr>
      </w:pPr>
    </w:p>
    <w:p w14:paraId="7CE55D8F" w14:textId="77777777" w:rsidR="004407AC" w:rsidRPr="00B70DCB" w:rsidRDefault="004407AC" w:rsidP="004407AC">
      <w:pPr>
        <w:rPr>
          <w:b/>
          <w:bCs/>
        </w:rPr>
      </w:pPr>
      <w:r w:rsidRPr="00B70DCB">
        <w:rPr>
          <w:b/>
          <w:bCs/>
        </w:rPr>
        <w:t>9.3.8</w:t>
      </w:r>
      <w:r w:rsidRPr="00B70DCB">
        <w:rPr>
          <w:b/>
          <w:bCs/>
        </w:rPr>
        <w:tab/>
        <w:t>Backup and Recovery Procedures</w:t>
      </w:r>
    </w:p>
    <w:tbl>
      <w:tblPr>
        <w:tblStyle w:val="affff1"/>
        <w:tblW w:w="5000" w:type="pct"/>
        <w:tblLook w:val="04A0" w:firstRow="1" w:lastRow="0" w:firstColumn="1" w:lastColumn="0" w:noHBand="0" w:noVBand="1"/>
      </w:tblPr>
      <w:tblGrid>
        <w:gridCol w:w="3499"/>
        <w:gridCol w:w="6130"/>
      </w:tblGrid>
      <w:tr w:rsidR="004407AC" w:rsidRPr="00B70DCB" w14:paraId="048B4E3B" w14:textId="77777777" w:rsidTr="00D57AF5">
        <w:trPr>
          <w:trHeight w:val="340"/>
        </w:trPr>
        <w:tc>
          <w:tcPr>
            <w:tcW w:w="3499" w:type="dxa"/>
            <w:shd w:val="clear" w:color="auto" w:fill="F2F2F2" w:themeFill="background1" w:themeFillShade="F2"/>
          </w:tcPr>
          <w:p w14:paraId="0643354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B5FC812"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579C1F73" w14:textId="77777777" w:rsidTr="00D57AF5">
        <w:trPr>
          <w:trHeight w:val="340"/>
        </w:trPr>
        <w:tc>
          <w:tcPr>
            <w:tcW w:w="3499" w:type="dxa"/>
            <w:shd w:val="clear" w:color="auto" w:fill="F2F2F2" w:themeFill="background1" w:themeFillShade="F2"/>
            <w:hideMark/>
          </w:tcPr>
          <w:p w14:paraId="6F44F24A"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30FFE50"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1955EB02" w14:textId="77777777" w:rsidTr="00D57AF5">
        <w:trPr>
          <w:trHeight w:val="340"/>
        </w:trPr>
        <w:tc>
          <w:tcPr>
            <w:tcW w:w="3499" w:type="dxa"/>
            <w:shd w:val="clear" w:color="auto" w:fill="F2F2F2" w:themeFill="background1" w:themeFillShade="F2"/>
            <w:hideMark/>
          </w:tcPr>
          <w:p w14:paraId="1B6F573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970D988"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252100F" w14:textId="77777777" w:rsidTr="00D57AF5">
        <w:trPr>
          <w:trHeight w:val="340"/>
        </w:trPr>
        <w:tc>
          <w:tcPr>
            <w:tcW w:w="3499" w:type="dxa"/>
            <w:shd w:val="clear" w:color="auto" w:fill="F2F2F2" w:themeFill="background1" w:themeFillShade="F2"/>
            <w:hideMark/>
          </w:tcPr>
          <w:p w14:paraId="102572D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07B33DAF" w14:textId="77777777" w:rsidR="004407AC" w:rsidRPr="00B70DCB" w:rsidRDefault="004407AC" w:rsidP="00D57AF5">
            <w:pPr>
              <w:spacing w:before="0"/>
              <w:rPr>
                <w:rFonts w:cs="Calibri"/>
                <w:color w:val="000000"/>
              </w:rPr>
            </w:pPr>
            <w:r w:rsidRPr="00B70DCB">
              <w:rPr>
                <w:rFonts w:cs="Calibri"/>
                <w:color w:val="000000"/>
              </w:rPr>
              <w:t>Recover</w:t>
            </w:r>
          </w:p>
        </w:tc>
      </w:tr>
      <w:tr w:rsidR="004407AC" w:rsidRPr="00B70DCB" w14:paraId="43DFD8A3" w14:textId="77777777" w:rsidTr="00D57AF5">
        <w:trPr>
          <w:trHeight w:val="340"/>
        </w:trPr>
        <w:tc>
          <w:tcPr>
            <w:tcW w:w="3499" w:type="dxa"/>
            <w:shd w:val="clear" w:color="auto" w:fill="F2F2F2" w:themeFill="background1" w:themeFillShade="F2"/>
            <w:hideMark/>
          </w:tcPr>
          <w:p w14:paraId="213ECCB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1415ED6" w14:textId="77777777" w:rsidR="004407AC" w:rsidRPr="00B70DCB" w:rsidRDefault="004407AC" w:rsidP="00D57AF5">
            <w:pPr>
              <w:spacing w:before="0"/>
              <w:rPr>
                <w:rFonts w:cs="Calibri"/>
                <w:color w:val="000000"/>
              </w:rPr>
            </w:pPr>
            <w:r w:rsidRPr="00B70DCB">
              <w:rPr>
                <w:rFonts w:cs="Calibri"/>
                <w:color w:val="000000"/>
              </w:rPr>
              <w:t>Availability</w:t>
            </w:r>
          </w:p>
        </w:tc>
      </w:tr>
      <w:tr w:rsidR="004407AC" w:rsidRPr="00B70DCB" w14:paraId="6842AD9E" w14:textId="77777777" w:rsidTr="00D57AF5">
        <w:trPr>
          <w:trHeight w:val="340"/>
        </w:trPr>
        <w:tc>
          <w:tcPr>
            <w:tcW w:w="3499" w:type="dxa"/>
            <w:shd w:val="clear" w:color="auto" w:fill="F2F2F2" w:themeFill="background1" w:themeFillShade="F2"/>
          </w:tcPr>
          <w:p w14:paraId="7D86B51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3DE0A6C" w14:textId="77777777" w:rsidR="004407AC" w:rsidRPr="00B70DCB" w:rsidRDefault="004407AC" w:rsidP="00D57AF5">
            <w:pPr>
              <w:spacing w:before="0"/>
            </w:pPr>
            <w:r w:rsidRPr="00B70DCB">
              <w:rPr>
                <w:rFonts w:cs="Calibri"/>
                <w:color w:val="000000"/>
              </w:rPr>
              <w:t>#TC_I_04, #TC_D_05</w:t>
            </w:r>
          </w:p>
        </w:tc>
      </w:tr>
    </w:tbl>
    <w:p w14:paraId="610B852D" w14:textId="77777777" w:rsidR="004407AC" w:rsidRPr="00B70DCB" w:rsidRDefault="004407AC" w:rsidP="004407AC">
      <w:pPr>
        <w:rPr>
          <w:rFonts w:eastAsia="MS Mincho"/>
        </w:rPr>
      </w:pPr>
      <w:r w:rsidRPr="00B70DCB">
        <w:rPr>
          <w:rFonts w:eastAsia="MS Mincho"/>
          <w:b/>
          <w:bCs/>
        </w:rPr>
        <w:t>Control</w:t>
      </w:r>
      <w:r w:rsidRPr="00B70DCB">
        <w:rPr>
          <w:rFonts w:eastAsia="MS Mincho"/>
        </w:rPr>
        <w:t>: Processes and procedures should be implemented that enable creating regular security copies of the 5G System components’ current state (incl. application data, configurations, and metadata) and to efficiently restore a previous state when required.</w:t>
      </w:r>
    </w:p>
    <w:p w14:paraId="1200F614" w14:textId="77777777" w:rsidR="004407AC" w:rsidRPr="00B70DCB" w:rsidRDefault="004407AC" w:rsidP="004407AC">
      <w:pPr>
        <w:rPr>
          <w:rFonts w:eastAsia="MS Mincho"/>
        </w:rPr>
      </w:pPr>
    </w:p>
    <w:p w14:paraId="49ED11DD" w14:textId="77777777" w:rsidR="004407AC" w:rsidRPr="00B70DCB" w:rsidRDefault="004407AC" w:rsidP="004407AC">
      <w:pPr>
        <w:rPr>
          <w:rFonts w:eastAsia="MS Mincho"/>
        </w:rPr>
      </w:pPr>
      <w:r w:rsidRPr="00B70DCB">
        <w:rPr>
          <w:rFonts w:eastAsia="MS Mincho"/>
          <w:b/>
          <w:bCs/>
        </w:rPr>
        <w:t>Guidance</w:t>
      </w:r>
      <w:r w:rsidRPr="00B70DCB">
        <w:rPr>
          <w:rFonts w:eastAsia="MS Mincho"/>
        </w:rPr>
        <w:t>: During the operation of the 5G System, various scenarios can necessitate a previous system state to be restored – be it caused by an information security incident or other events. In preparation of these scenarios, 5G operators should implement processes and technical controls that enable to take regular system backups. In preparation, it is advisable to develop a comprehensive backup strategy detailing, for example, the data to back-up, the backup interval, and where to store the security copies. Once backups have been created, the following measures should be enforced to secure the data in need of protection:</w:t>
      </w:r>
    </w:p>
    <w:p w14:paraId="26D338C2"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Keeping redundant and physically separated backup </w:t>
      </w:r>
      <w:proofErr w:type="gramStart"/>
      <w:r w:rsidRPr="00B70DCB">
        <w:rPr>
          <w:rFonts w:eastAsia="MS Mincho"/>
        </w:rPr>
        <w:t>copies;</w:t>
      </w:r>
      <w:proofErr w:type="gramEnd"/>
    </w:p>
    <w:p w14:paraId="10352C6B"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Restricting access to stored backups to authorized </w:t>
      </w:r>
      <w:proofErr w:type="gramStart"/>
      <w:r w:rsidRPr="00B70DCB">
        <w:rPr>
          <w:rFonts w:eastAsia="MS Mincho"/>
        </w:rPr>
        <w:t>personnel;</w:t>
      </w:r>
      <w:proofErr w:type="gramEnd"/>
    </w:p>
    <w:p w14:paraId="62F5B25A"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the confidentiality and integrity of stored backups; and</w:t>
      </w:r>
    </w:p>
    <w:p w14:paraId="06C80A5B" w14:textId="77777777" w:rsidR="004407AC" w:rsidRPr="00B70DCB" w:rsidRDefault="004407AC" w:rsidP="004407AC">
      <w:pPr>
        <w:pStyle w:val="affd"/>
        <w:numPr>
          <w:ilvl w:val="0"/>
          <w:numId w:val="18"/>
        </w:numPr>
        <w:ind w:left="567" w:hanging="147"/>
        <w:rPr>
          <w:rFonts w:eastAsia="MS Mincho"/>
        </w:rPr>
      </w:pPr>
      <w:r w:rsidRPr="00B70DCB">
        <w:rPr>
          <w:rFonts w:eastAsia="MS Mincho"/>
        </w:rPr>
        <w:t>Regularly verifying that backups can be effectively restored.</w:t>
      </w:r>
    </w:p>
    <w:p w14:paraId="4341E880" w14:textId="77777777" w:rsidR="004407AC" w:rsidRPr="00B70DCB" w:rsidRDefault="004407AC" w:rsidP="004407AC">
      <w:pPr>
        <w:rPr>
          <w:rFonts w:eastAsia="MS Mincho"/>
        </w:rPr>
      </w:pPr>
      <w:r w:rsidRPr="00B70DCB">
        <w:rPr>
          <w:rFonts w:eastAsia="MS Mincho"/>
        </w:rPr>
        <w:t>Processes and procedures for restoring backups should be practiced on a regular basis.</w:t>
      </w:r>
    </w:p>
    <w:p w14:paraId="52814D1E" w14:textId="77777777" w:rsidR="004407AC" w:rsidRPr="00B70DCB" w:rsidRDefault="004407AC" w:rsidP="004407AC">
      <w:pPr>
        <w:rPr>
          <w:rFonts w:eastAsia="MS Mincho"/>
        </w:rPr>
      </w:pPr>
    </w:p>
    <w:p w14:paraId="457850D7"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33C212E3" w14:textId="77777777" w:rsidR="004407AC" w:rsidRPr="00B70DCB" w:rsidRDefault="004407AC" w:rsidP="004407AC">
      <w:pPr>
        <w:rPr>
          <w:rFonts w:eastAsia="MS Mincho"/>
        </w:rPr>
      </w:pPr>
    </w:p>
    <w:p w14:paraId="375B4C95" w14:textId="77777777" w:rsidR="004407AC" w:rsidRPr="00B70DCB" w:rsidRDefault="004407AC" w:rsidP="004407AC">
      <w:pPr>
        <w:rPr>
          <w:b/>
          <w:bCs/>
        </w:rPr>
      </w:pPr>
      <w:r w:rsidRPr="00B70DCB">
        <w:rPr>
          <w:b/>
          <w:bCs/>
        </w:rPr>
        <w:t>9.3.9</w:t>
      </w:r>
      <w:r w:rsidRPr="00B70DCB">
        <w:rPr>
          <w:b/>
          <w:bCs/>
        </w:rPr>
        <w:tab/>
        <w:t>Security Incident Reporting and Response</w:t>
      </w:r>
    </w:p>
    <w:tbl>
      <w:tblPr>
        <w:tblStyle w:val="affff1"/>
        <w:tblW w:w="5000" w:type="pct"/>
        <w:tblLook w:val="04A0" w:firstRow="1" w:lastRow="0" w:firstColumn="1" w:lastColumn="0" w:noHBand="0" w:noVBand="1"/>
      </w:tblPr>
      <w:tblGrid>
        <w:gridCol w:w="3499"/>
        <w:gridCol w:w="6130"/>
      </w:tblGrid>
      <w:tr w:rsidR="004407AC" w:rsidRPr="00B70DCB" w14:paraId="30714A1A" w14:textId="77777777" w:rsidTr="00D57AF5">
        <w:trPr>
          <w:trHeight w:val="340"/>
        </w:trPr>
        <w:tc>
          <w:tcPr>
            <w:tcW w:w="3499" w:type="dxa"/>
            <w:shd w:val="clear" w:color="auto" w:fill="F2F2F2" w:themeFill="background1" w:themeFillShade="F2"/>
          </w:tcPr>
          <w:p w14:paraId="4495B9DC"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F07FC92"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4D07DEB7" w14:textId="77777777" w:rsidTr="00D57AF5">
        <w:trPr>
          <w:trHeight w:val="340"/>
        </w:trPr>
        <w:tc>
          <w:tcPr>
            <w:tcW w:w="3499" w:type="dxa"/>
            <w:shd w:val="clear" w:color="auto" w:fill="F2F2F2" w:themeFill="background1" w:themeFillShade="F2"/>
            <w:hideMark/>
          </w:tcPr>
          <w:p w14:paraId="053491DA"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CCC19D5" w14:textId="77777777" w:rsidR="004407AC" w:rsidRPr="00B70DCB" w:rsidRDefault="004407AC" w:rsidP="00D57AF5">
            <w:pPr>
              <w:spacing w:before="0"/>
              <w:rPr>
                <w:color w:val="000000" w:themeColor="text1"/>
              </w:rPr>
            </w:pPr>
            <w:r w:rsidRPr="00B70DCB">
              <w:rPr>
                <w:color w:val="000000" w:themeColor="text1"/>
              </w:rPr>
              <w:t>Operators</w:t>
            </w:r>
          </w:p>
        </w:tc>
      </w:tr>
      <w:tr w:rsidR="004407AC" w:rsidRPr="00B70DCB" w14:paraId="3BDB0ADC" w14:textId="77777777" w:rsidTr="00D57AF5">
        <w:trPr>
          <w:trHeight w:val="340"/>
        </w:trPr>
        <w:tc>
          <w:tcPr>
            <w:tcW w:w="3499" w:type="dxa"/>
            <w:shd w:val="clear" w:color="auto" w:fill="F2F2F2" w:themeFill="background1" w:themeFillShade="F2"/>
            <w:hideMark/>
          </w:tcPr>
          <w:p w14:paraId="41F7E04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D630C48" w14:textId="77777777" w:rsidR="004407AC" w:rsidRPr="00B70DCB" w:rsidRDefault="004407AC" w:rsidP="00D57AF5">
            <w:pPr>
              <w:spacing w:before="0"/>
              <w:rPr>
                <w:rFonts w:cs="Calibri"/>
                <w:color w:val="000000"/>
              </w:rPr>
            </w:pPr>
            <w:r w:rsidRPr="00B70DCB">
              <w:rPr>
                <w:rFonts w:cs="Calibri"/>
                <w:color w:val="000000"/>
              </w:rPr>
              <w:t>Detective</w:t>
            </w:r>
          </w:p>
        </w:tc>
      </w:tr>
      <w:tr w:rsidR="004407AC" w:rsidRPr="00B70DCB" w14:paraId="6AD9E0FB" w14:textId="77777777" w:rsidTr="00D57AF5">
        <w:trPr>
          <w:trHeight w:val="340"/>
        </w:trPr>
        <w:tc>
          <w:tcPr>
            <w:tcW w:w="3499" w:type="dxa"/>
            <w:shd w:val="clear" w:color="auto" w:fill="F2F2F2" w:themeFill="background1" w:themeFillShade="F2"/>
          </w:tcPr>
          <w:p w14:paraId="5D3C788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73E9C93B" w14:textId="77777777" w:rsidR="004407AC" w:rsidRPr="00B70DCB" w:rsidRDefault="004407AC" w:rsidP="00D57AF5">
            <w:pPr>
              <w:spacing w:before="0"/>
              <w:rPr>
                <w:rFonts w:cs="Calibri"/>
                <w:color w:val="000000"/>
              </w:rPr>
            </w:pPr>
            <w:r w:rsidRPr="00B70DCB">
              <w:rPr>
                <w:rFonts w:cs="Calibri"/>
                <w:color w:val="000000"/>
              </w:rPr>
              <w:t>Detect</w:t>
            </w:r>
          </w:p>
        </w:tc>
      </w:tr>
      <w:tr w:rsidR="004407AC" w:rsidRPr="00B70DCB" w14:paraId="4CBA584E" w14:textId="77777777" w:rsidTr="00D57AF5">
        <w:trPr>
          <w:trHeight w:val="340"/>
        </w:trPr>
        <w:tc>
          <w:tcPr>
            <w:tcW w:w="3499" w:type="dxa"/>
            <w:shd w:val="clear" w:color="auto" w:fill="F2F2F2" w:themeFill="background1" w:themeFillShade="F2"/>
            <w:hideMark/>
          </w:tcPr>
          <w:p w14:paraId="4398E376"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B5AFD75" w14:textId="77777777" w:rsidR="004407AC" w:rsidRPr="00B70DCB" w:rsidRDefault="004407AC" w:rsidP="00D57AF5">
            <w:pPr>
              <w:spacing w:before="0"/>
              <w:rPr>
                <w:rFonts w:cs="Calibri"/>
                <w:color w:val="000000"/>
              </w:rPr>
            </w:pPr>
            <w:r w:rsidRPr="00B70DCB">
              <w:rPr>
                <w:rFonts w:cs="Calibri"/>
                <w:color w:val="000000"/>
              </w:rPr>
              <w:t>Confidentiality, Integrity, Availability</w:t>
            </w:r>
          </w:p>
        </w:tc>
      </w:tr>
      <w:tr w:rsidR="004407AC" w:rsidRPr="00B70DCB" w14:paraId="54C7A766" w14:textId="77777777" w:rsidTr="00D57AF5">
        <w:trPr>
          <w:trHeight w:val="340"/>
        </w:trPr>
        <w:tc>
          <w:tcPr>
            <w:tcW w:w="3499" w:type="dxa"/>
            <w:shd w:val="clear" w:color="auto" w:fill="F2F2F2" w:themeFill="background1" w:themeFillShade="F2"/>
          </w:tcPr>
          <w:p w14:paraId="23DA8A45"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1F73C0E" w14:textId="77777777" w:rsidR="004407AC" w:rsidRPr="00B70DCB" w:rsidRDefault="004407AC" w:rsidP="00D57AF5">
            <w:pPr>
              <w:spacing w:before="0"/>
            </w:pPr>
            <w:r w:rsidRPr="00B70DCB">
              <w:rPr>
                <w:rFonts w:cs="Calibri"/>
                <w:color w:val="000000"/>
              </w:rPr>
              <w:t>#TC_L_01, #TC_I_04, #TC_D_05</w:t>
            </w:r>
          </w:p>
        </w:tc>
      </w:tr>
    </w:tbl>
    <w:p w14:paraId="0A6DC462" w14:textId="77777777" w:rsidR="004407AC" w:rsidRPr="00B70DCB" w:rsidRDefault="004407AC" w:rsidP="004407AC">
      <w:pPr>
        <w:rPr>
          <w:rFonts w:eastAsia="MS Mincho"/>
        </w:rPr>
      </w:pPr>
      <w:proofErr w:type="gramStart"/>
      <w:r w:rsidRPr="00B70DCB">
        <w:rPr>
          <w:rFonts w:eastAsia="MS Mincho"/>
          <w:b/>
          <w:bCs/>
        </w:rPr>
        <w:t>Purpose[</w:t>
      </w:r>
      <w:proofErr w:type="gramEnd"/>
      <w:r w:rsidRPr="00B70DCB">
        <w:rPr>
          <w:rFonts w:eastAsia="MS Mincho"/>
          <w:b/>
          <w:bCs/>
        </w:rPr>
        <w:t>Control?]</w:t>
      </w:r>
      <w:r w:rsidRPr="00B70DCB">
        <w:rPr>
          <w:rFonts w:eastAsia="MS Mincho"/>
        </w:rPr>
        <w:t>: Processes and procedures should be established that allow communicating security incidents to a central point of contact and manage them efficiently.</w:t>
      </w:r>
    </w:p>
    <w:p w14:paraId="30138C4A" w14:textId="77777777" w:rsidR="004407AC" w:rsidRPr="00B70DCB" w:rsidRDefault="004407AC" w:rsidP="004407AC">
      <w:pPr>
        <w:rPr>
          <w:rFonts w:eastAsia="MS Mincho"/>
        </w:rPr>
      </w:pPr>
    </w:p>
    <w:p w14:paraId="78F9BE8F"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Even in mature organizations, not every single incident can be prevented by security controls. In these situations, it is essential to have clear processes and procedures in place that enable the organization to swiftly identify and respond to minimize the security impact. When setting up security incident reporting and response programs, 5G operators should </w:t>
      </w:r>
      <w:proofErr w:type="gramStart"/>
      <w:r w:rsidRPr="00B70DCB">
        <w:rPr>
          <w:rFonts w:eastAsia="MS Mincho"/>
        </w:rPr>
        <w:t>take into account</w:t>
      </w:r>
      <w:proofErr w:type="gramEnd"/>
      <w:r w:rsidRPr="00B70DCB">
        <w:rPr>
          <w:rFonts w:eastAsia="MS Mincho"/>
        </w:rPr>
        <w:t xml:space="preserve"> the following best practices:</w:t>
      </w:r>
    </w:p>
    <w:p w14:paraId="20105F53" w14:textId="77777777" w:rsidR="004407AC" w:rsidRPr="00B70DCB" w:rsidRDefault="004407AC" w:rsidP="004407AC">
      <w:pPr>
        <w:pStyle w:val="affd"/>
        <w:numPr>
          <w:ilvl w:val="0"/>
          <w:numId w:val="18"/>
        </w:numPr>
        <w:ind w:left="567" w:hanging="147"/>
        <w:rPr>
          <w:rFonts w:eastAsia="MS Mincho"/>
        </w:rPr>
      </w:pPr>
      <w:r w:rsidRPr="00B70DCB">
        <w:rPr>
          <w:rFonts w:eastAsia="MS Mincho"/>
        </w:rPr>
        <w:t>Establish an Incident Response (IR) Policy: Document key responsibilities, processes, and expectations on employees and promote this information in the organization.</w:t>
      </w:r>
    </w:p>
    <w:p w14:paraId="2F25B1DE"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Define a concrete IR plan based on the IR policy: In the event of an incident, co-ordination among the IR team, reporting structures, </w:t>
      </w:r>
      <w:proofErr w:type="gramStart"/>
      <w:r w:rsidRPr="00B70DCB">
        <w:rPr>
          <w:rFonts w:eastAsia="MS Mincho"/>
        </w:rPr>
        <w:t>triage</w:t>
      </w:r>
      <w:proofErr w:type="gramEnd"/>
      <w:r w:rsidRPr="00B70DCB">
        <w:rPr>
          <w:rFonts w:eastAsia="MS Mincho"/>
        </w:rPr>
        <w:t xml:space="preserve"> and escalation criteria, need to be well understood.</w:t>
      </w:r>
    </w:p>
    <w:p w14:paraId="54256CC3" w14:textId="77777777" w:rsidR="004407AC" w:rsidRPr="00B70DCB" w:rsidRDefault="004407AC" w:rsidP="004407AC">
      <w:pPr>
        <w:pStyle w:val="affd"/>
        <w:numPr>
          <w:ilvl w:val="0"/>
          <w:numId w:val="18"/>
        </w:numPr>
        <w:ind w:left="567" w:hanging="147"/>
        <w:rPr>
          <w:rFonts w:eastAsia="MS Mincho"/>
        </w:rPr>
      </w:pPr>
      <w:r w:rsidRPr="00B70DCB">
        <w:rPr>
          <w:rFonts w:eastAsia="MS Mincho"/>
        </w:rPr>
        <w:t>Encourage accountability, don't intimidate: No one should be afraid to reach out and create an incident report because of potential repercussions. Intimidation is a breeding ground for hidden security issues.</w:t>
      </w:r>
    </w:p>
    <w:p w14:paraId="3ACA49E2" w14:textId="77777777" w:rsidR="004407AC" w:rsidRPr="00B70DCB" w:rsidRDefault="004407AC" w:rsidP="004407AC">
      <w:pPr>
        <w:rPr>
          <w:rFonts w:eastAsia="MS Mincho"/>
        </w:rPr>
      </w:pPr>
      <w:r w:rsidRPr="00B70DCB">
        <w:rPr>
          <w:rFonts w:eastAsia="MS Mincho"/>
        </w:rPr>
        <w:t>In many jurisdictions, operators of public 5G Systems are also obligated by national regulators to report significant security incidents.</w:t>
      </w:r>
    </w:p>
    <w:p w14:paraId="7D814328" w14:textId="77777777" w:rsidR="004407AC" w:rsidRPr="00B70DCB" w:rsidRDefault="004407AC" w:rsidP="004407AC">
      <w:pPr>
        <w:rPr>
          <w:rFonts w:eastAsia="MS Mincho"/>
        </w:rPr>
      </w:pPr>
    </w:p>
    <w:p w14:paraId="62FA507D" w14:textId="77777777" w:rsidR="004407AC" w:rsidRPr="00B70DCB" w:rsidRDefault="004407AC" w:rsidP="004407AC">
      <w:pPr>
        <w:rPr>
          <w:rFonts w:eastAsia="MS Mincho"/>
        </w:rPr>
      </w:pPr>
      <w:r w:rsidRPr="00B70DCB">
        <w:rPr>
          <w:rFonts w:eastAsia="MS Mincho"/>
          <w:b/>
          <w:bCs/>
        </w:rPr>
        <w:t>References</w:t>
      </w:r>
      <w:r w:rsidRPr="00B70DCB">
        <w:rPr>
          <w:rFonts w:eastAsia="MS Mincho"/>
        </w:rPr>
        <w:t>: [19] [20]</w:t>
      </w:r>
    </w:p>
    <w:p w14:paraId="37EEA819" w14:textId="77777777" w:rsidR="004407AC" w:rsidRPr="00B70DCB" w:rsidRDefault="004407AC" w:rsidP="004407AC">
      <w:pPr>
        <w:rPr>
          <w:rFonts w:eastAsia="MS Mincho"/>
        </w:rPr>
      </w:pPr>
    </w:p>
    <w:p w14:paraId="59B39502" w14:textId="77777777" w:rsidR="004407AC" w:rsidRPr="00B70DCB" w:rsidRDefault="004407AC" w:rsidP="004407AC">
      <w:pPr>
        <w:rPr>
          <w:b/>
          <w:bCs/>
        </w:rPr>
      </w:pPr>
      <w:r w:rsidRPr="00B70DCB">
        <w:rPr>
          <w:b/>
          <w:bCs/>
        </w:rPr>
        <w:t>9.3.10</w:t>
      </w:r>
      <w:r w:rsidRPr="00B70DCB">
        <w:rPr>
          <w:b/>
          <w:bCs/>
        </w:rPr>
        <w:tab/>
        <w:t>Utilization of Threat Intelligence</w:t>
      </w:r>
    </w:p>
    <w:tbl>
      <w:tblPr>
        <w:tblStyle w:val="affff1"/>
        <w:tblW w:w="5000" w:type="pct"/>
        <w:tblLook w:val="04A0" w:firstRow="1" w:lastRow="0" w:firstColumn="1" w:lastColumn="0" w:noHBand="0" w:noVBand="1"/>
      </w:tblPr>
      <w:tblGrid>
        <w:gridCol w:w="3499"/>
        <w:gridCol w:w="6130"/>
      </w:tblGrid>
      <w:tr w:rsidR="004407AC" w:rsidRPr="00B70DCB" w14:paraId="1285EFF9" w14:textId="77777777" w:rsidTr="00D57AF5">
        <w:trPr>
          <w:trHeight w:val="340"/>
        </w:trPr>
        <w:tc>
          <w:tcPr>
            <w:tcW w:w="3499" w:type="dxa"/>
            <w:shd w:val="clear" w:color="auto" w:fill="F2F2F2" w:themeFill="background1" w:themeFillShade="F2"/>
          </w:tcPr>
          <w:p w14:paraId="596843F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0045D8F" w14:textId="77777777" w:rsidR="004407AC" w:rsidRPr="00B70DCB" w:rsidDel="00596DDC" w:rsidRDefault="004407AC" w:rsidP="00D57AF5">
            <w:pPr>
              <w:spacing w:before="0"/>
              <w:rPr>
                <w:color w:val="000000" w:themeColor="text1"/>
              </w:rPr>
            </w:pPr>
            <w:r w:rsidRPr="00B70DCB">
              <w:rPr>
                <w:color w:val="000000" w:themeColor="text1"/>
              </w:rPr>
              <w:t>Moderate/High</w:t>
            </w:r>
          </w:p>
        </w:tc>
      </w:tr>
      <w:tr w:rsidR="004407AC" w:rsidRPr="00B70DCB" w14:paraId="19D626BD" w14:textId="77777777" w:rsidTr="00D57AF5">
        <w:trPr>
          <w:trHeight w:val="340"/>
        </w:trPr>
        <w:tc>
          <w:tcPr>
            <w:tcW w:w="3499" w:type="dxa"/>
            <w:shd w:val="clear" w:color="auto" w:fill="F2F2F2" w:themeFill="background1" w:themeFillShade="F2"/>
            <w:hideMark/>
          </w:tcPr>
          <w:p w14:paraId="3753DFB3"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7B9B15E" w14:textId="77777777" w:rsidR="004407AC" w:rsidRPr="00B70DCB" w:rsidRDefault="004407AC" w:rsidP="00D57AF5">
            <w:pPr>
              <w:spacing w:before="0"/>
              <w:rPr>
                <w:color w:val="000000" w:themeColor="text1"/>
              </w:rPr>
            </w:pPr>
            <w:r w:rsidRPr="00B70DCB">
              <w:rPr>
                <w:color w:val="000000" w:themeColor="text1"/>
              </w:rPr>
              <w:t>Suppliers, Operators</w:t>
            </w:r>
          </w:p>
        </w:tc>
      </w:tr>
      <w:tr w:rsidR="004407AC" w:rsidRPr="00B70DCB" w14:paraId="04000853" w14:textId="77777777" w:rsidTr="00D57AF5">
        <w:trPr>
          <w:trHeight w:val="340"/>
        </w:trPr>
        <w:tc>
          <w:tcPr>
            <w:tcW w:w="3499" w:type="dxa"/>
            <w:shd w:val="clear" w:color="auto" w:fill="F2F2F2" w:themeFill="background1" w:themeFillShade="F2"/>
            <w:hideMark/>
          </w:tcPr>
          <w:p w14:paraId="4798CDFE"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4C235EFE"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3AA9F14" w14:textId="77777777" w:rsidTr="00D57AF5">
        <w:trPr>
          <w:trHeight w:val="340"/>
        </w:trPr>
        <w:tc>
          <w:tcPr>
            <w:tcW w:w="3499" w:type="dxa"/>
            <w:shd w:val="clear" w:color="auto" w:fill="F2F2F2" w:themeFill="background1" w:themeFillShade="F2"/>
            <w:hideMark/>
          </w:tcPr>
          <w:p w14:paraId="104C07A9"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FCE9804"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178F1B04" w14:textId="77777777" w:rsidTr="00D57AF5">
        <w:trPr>
          <w:trHeight w:val="340"/>
        </w:trPr>
        <w:tc>
          <w:tcPr>
            <w:tcW w:w="3499" w:type="dxa"/>
            <w:shd w:val="clear" w:color="auto" w:fill="F2F2F2" w:themeFill="background1" w:themeFillShade="F2"/>
            <w:hideMark/>
          </w:tcPr>
          <w:p w14:paraId="03A5A301"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46AFD96" w14:textId="77777777" w:rsidR="004407AC" w:rsidRPr="00B70DCB" w:rsidRDefault="004407AC" w:rsidP="00D57AF5">
            <w:pPr>
              <w:spacing w:before="0"/>
              <w:rPr>
                <w:rFonts w:cs="Calibri"/>
                <w:color w:val="000000"/>
              </w:rPr>
            </w:pPr>
            <w:r w:rsidRPr="00B70DCB">
              <w:rPr>
                <w:rFonts w:cs="Calibri"/>
                <w:color w:val="000000"/>
              </w:rPr>
              <w:t>Authentication, Integrity, Non-Repudiation, Confidentiality, Availability, Authorization</w:t>
            </w:r>
          </w:p>
        </w:tc>
      </w:tr>
      <w:tr w:rsidR="004407AC" w:rsidRPr="00B70DCB" w14:paraId="566B5964" w14:textId="77777777" w:rsidTr="00D57AF5">
        <w:trPr>
          <w:trHeight w:val="340"/>
        </w:trPr>
        <w:tc>
          <w:tcPr>
            <w:tcW w:w="3499" w:type="dxa"/>
            <w:shd w:val="clear" w:color="auto" w:fill="F2F2F2" w:themeFill="background1" w:themeFillShade="F2"/>
          </w:tcPr>
          <w:p w14:paraId="680C32C8"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70503B0" w14:textId="77777777" w:rsidR="004407AC" w:rsidRPr="00B70DCB" w:rsidRDefault="004407AC" w:rsidP="00D57AF5">
            <w:pPr>
              <w:spacing w:before="0"/>
            </w:pPr>
            <w:r w:rsidRPr="00B70DCB">
              <w:rPr>
                <w:rFonts w:cs="Calibri"/>
                <w:color w:val="000000"/>
              </w:rPr>
              <w:t>#TC_I_04, #TC_D_05</w:t>
            </w:r>
          </w:p>
        </w:tc>
      </w:tr>
    </w:tbl>
    <w:p w14:paraId="6F514517" w14:textId="77777777" w:rsidR="004407AC" w:rsidRPr="00B70DCB" w:rsidRDefault="004407AC" w:rsidP="004407AC">
      <w:pPr>
        <w:rPr>
          <w:rFonts w:eastAsia="MS Mincho"/>
        </w:rPr>
      </w:pPr>
      <w:r w:rsidRPr="00B70DCB">
        <w:rPr>
          <w:rFonts w:eastAsia="MS Mincho"/>
          <w:b/>
          <w:bCs/>
        </w:rPr>
        <w:t>Control</w:t>
      </w:r>
      <w:r w:rsidRPr="00B70DCB">
        <w:rPr>
          <w:rFonts w:eastAsia="MS Mincho"/>
        </w:rPr>
        <w:t>: Information on newly discovered threats and threat actors should be utilized to be able to respond to emerging threats early on.</w:t>
      </w:r>
    </w:p>
    <w:p w14:paraId="1BD4758C" w14:textId="77777777" w:rsidR="004407AC" w:rsidRPr="00B70DCB" w:rsidRDefault="004407AC" w:rsidP="004407AC">
      <w:pPr>
        <w:rPr>
          <w:rFonts w:eastAsia="MS Mincho"/>
        </w:rPr>
      </w:pPr>
    </w:p>
    <w:p w14:paraId="40AE4ECE" w14:textId="77777777" w:rsidR="004407AC" w:rsidRPr="00B70DCB" w:rsidRDefault="004407AC" w:rsidP="004407AC">
      <w:pPr>
        <w:rPr>
          <w:rFonts w:eastAsia="MS Mincho"/>
        </w:rPr>
      </w:pPr>
      <w:r w:rsidRPr="00B70DCB">
        <w:rPr>
          <w:rFonts w:eastAsia="MS Mincho"/>
          <w:b/>
          <w:bCs/>
        </w:rPr>
        <w:t>Guidance</w:t>
      </w:r>
      <w:r w:rsidRPr="00B70DCB">
        <w:rPr>
          <w:rFonts w:eastAsia="MS Mincho"/>
        </w:rPr>
        <w:t>: Threat intelligence is an umbrella term for any information on newly emerging threats, threat actors, or attack schemes. By receiving and analysing such alerts as earlier as possible, organizations can validate the readiness of their security controls and minimize their security risk.</w:t>
      </w:r>
    </w:p>
    <w:p w14:paraId="7A121198" w14:textId="77777777" w:rsidR="004407AC" w:rsidRPr="00B70DCB" w:rsidRDefault="004407AC" w:rsidP="004407AC">
      <w:pPr>
        <w:rPr>
          <w:rFonts w:eastAsia="MS Mincho"/>
        </w:rPr>
      </w:pPr>
      <w:r w:rsidRPr="00B70DCB">
        <w:rPr>
          <w:rFonts w:eastAsia="MS Mincho"/>
        </w:rPr>
        <w:t>Sources for such threat information include proprietary service offerings, information sharing communities, or openly accessible resources (e.g., DNS records, source code repositories, text pastes).</w:t>
      </w:r>
    </w:p>
    <w:p w14:paraId="2239EF7A" w14:textId="77777777" w:rsidR="004407AC" w:rsidRPr="00B70DCB" w:rsidRDefault="004407AC" w:rsidP="004407AC">
      <w:pPr>
        <w:rPr>
          <w:rFonts w:eastAsia="MS Mincho"/>
        </w:rPr>
      </w:pPr>
    </w:p>
    <w:p w14:paraId="23A4ED85"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roofErr w:type="gramStart"/>
      <w:r w:rsidRPr="00B70DCB">
        <w:rPr>
          <w:rFonts w:eastAsia="MS Mincho"/>
        </w:rPr>
        <w:t>18](</w:t>
      </w:r>
      <w:proofErr w:type="gramEnd"/>
      <w:r w:rsidRPr="00B70DCB">
        <w:rPr>
          <w:rFonts w:eastAsia="MS Mincho"/>
        </w:rPr>
        <w:t>section 2.2), [21]</w:t>
      </w:r>
    </w:p>
    <w:p w14:paraId="0938C4C3" w14:textId="77777777" w:rsidR="004407AC" w:rsidRPr="00B70DCB" w:rsidRDefault="004407AC" w:rsidP="004407AC">
      <w:pPr>
        <w:rPr>
          <w:rFonts w:eastAsia="MS Mincho"/>
        </w:rPr>
      </w:pPr>
    </w:p>
    <w:p w14:paraId="61E11E37" w14:textId="77777777" w:rsidR="004407AC" w:rsidRPr="00B70DCB" w:rsidRDefault="004407AC" w:rsidP="004407AC">
      <w:pPr>
        <w:rPr>
          <w:b/>
          <w:bCs/>
        </w:rPr>
      </w:pPr>
      <w:r w:rsidRPr="00B70DCB">
        <w:rPr>
          <w:b/>
          <w:bCs/>
        </w:rPr>
        <w:t>9.3.11</w:t>
      </w:r>
      <w:r w:rsidRPr="00B70DCB">
        <w:rPr>
          <w:b/>
          <w:bCs/>
        </w:rPr>
        <w:tab/>
        <w:t>Restrict Information Flow</w:t>
      </w:r>
    </w:p>
    <w:tbl>
      <w:tblPr>
        <w:tblStyle w:val="affff1"/>
        <w:tblW w:w="5000" w:type="pct"/>
        <w:tblLook w:val="04A0" w:firstRow="1" w:lastRow="0" w:firstColumn="1" w:lastColumn="0" w:noHBand="0" w:noVBand="1"/>
      </w:tblPr>
      <w:tblGrid>
        <w:gridCol w:w="3499"/>
        <w:gridCol w:w="6130"/>
      </w:tblGrid>
      <w:tr w:rsidR="004407AC" w:rsidRPr="00B70DCB" w14:paraId="333C5F81" w14:textId="77777777" w:rsidTr="00D57AF5">
        <w:trPr>
          <w:trHeight w:val="340"/>
        </w:trPr>
        <w:tc>
          <w:tcPr>
            <w:tcW w:w="3499" w:type="dxa"/>
            <w:shd w:val="clear" w:color="auto" w:fill="F2F2F2" w:themeFill="background1" w:themeFillShade="F2"/>
          </w:tcPr>
          <w:p w14:paraId="145118B9"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62E2489"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04E0FBD6" w14:textId="77777777" w:rsidTr="00D57AF5">
        <w:trPr>
          <w:trHeight w:val="340"/>
        </w:trPr>
        <w:tc>
          <w:tcPr>
            <w:tcW w:w="3499" w:type="dxa"/>
            <w:shd w:val="clear" w:color="auto" w:fill="F2F2F2" w:themeFill="background1" w:themeFillShade="F2"/>
            <w:hideMark/>
          </w:tcPr>
          <w:p w14:paraId="2E28B97F"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B610A9C"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FB240CE" w14:textId="77777777" w:rsidTr="00D57AF5">
        <w:trPr>
          <w:trHeight w:val="340"/>
        </w:trPr>
        <w:tc>
          <w:tcPr>
            <w:tcW w:w="3499" w:type="dxa"/>
            <w:shd w:val="clear" w:color="auto" w:fill="F2F2F2" w:themeFill="background1" w:themeFillShade="F2"/>
            <w:hideMark/>
          </w:tcPr>
          <w:p w14:paraId="4629E947"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0E72CE5" w14:textId="77777777" w:rsidR="004407AC" w:rsidRPr="00B70DCB" w:rsidRDefault="004407AC" w:rsidP="00D57AF5">
            <w:pPr>
              <w:spacing w:before="0"/>
              <w:rPr>
                <w:rFonts w:cs="Calibri"/>
                <w:color w:val="000000"/>
              </w:rPr>
            </w:pPr>
            <w:r w:rsidRPr="00B70DCB">
              <w:rPr>
                <w:rFonts w:cs="Calibri"/>
                <w:color w:val="000000"/>
              </w:rPr>
              <w:t>Preventive, Detective</w:t>
            </w:r>
          </w:p>
        </w:tc>
      </w:tr>
      <w:tr w:rsidR="004407AC" w:rsidRPr="00B70DCB" w14:paraId="0D4A0483" w14:textId="77777777" w:rsidTr="00D57AF5">
        <w:trPr>
          <w:trHeight w:val="340"/>
        </w:trPr>
        <w:tc>
          <w:tcPr>
            <w:tcW w:w="3499" w:type="dxa"/>
            <w:shd w:val="clear" w:color="auto" w:fill="F2F2F2" w:themeFill="background1" w:themeFillShade="F2"/>
            <w:hideMark/>
          </w:tcPr>
          <w:p w14:paraId="046D0318" w14:textId="77777777" w:rsidR="004407AC" w:rsidRPr="00B70DCB" w:rsidRDefault="004407AC" w:rsidP="00D57AF5">
            <w:pPr>
              <w:spacing w:before="0"/>
              <w:rPr>
                <w:rFonts w:cs="Calibri"/>
                <w:b/>
                <w:color w:val="000000"/>
              </w:rPr>
            </w:pPr>
            <w:r w:rsidRPr="00B70DCB">
              <w:rPr>
                <w:rFonts w:cs="Calibri"/>
                <w:b/>
                <w:color w:val="000000"/>
              </w:rPr>
              <w:lastRenderedPageBreak/>
              <w:t>Security Concepts</w:t>
            </w:r>
          </w:p>
        </w:tc>
        <w:tc>
          <w:tcPr>
            <w:tcW w:w="6130" w:type="dxa"/>
            <w:hideMark/>
          </w:tcPr>
          <w:p w14:paraId="651C648B" w14:textId="77777777" w:rsidR="004407AC" w:rsidRPr="00B70DCB" w:rsidRDefault="004407AC" w:rsidP="00D57AF5">
            <w:pPr>
              <w:spacing w:before="0"/>
              <w:rPr>
                <w:rFonts w:cs="Calibri"/>
                <w:color w:val="000000"/>
              </w:rPr>
            </w:pPr>
            <w:r w:rsidRPr="00B70DCB">
              <w:rPr>
                <w:rFonts w:cs="Calibri"/>
                <w:color w:val="000000"/>
              </w:rPr>
              <w:t>Protect, Detect</w:t>
            </w:r>
          </w:p>
        </w:tc>
      </w:tr>
      <w:tr w:rsidR="004407AC" w:rsidRPr="00B70DCB" w14:paraId="3EF98D29" w14:textId="77777777" w:rsidTr="00D57AF5">
        <w:trPr>
          <w:trHeight w:val="340"/>
        </w:trPr>
        <w:tc>
          <w:tcPr>
            <w:tcW w:w="3499" w:type="dxa"/>
            <w:shd w:val="clear" w:color="auto" w:fill="F2F2F2" w:themeFill="background1" w:themeFillShade="F2"/>
            <w:hideMark/>
          </w:tcPr>
          <w:p w14:paraId="6B9BCB29"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2CDDF3A" w14:textId="77777777" w:rsidR="004407AC" w:rsidRPr="00B70DCB" w:rsidRDefault="004407AC" w:rsidP="00D57AF5">
            <w:pPr>
              <w:spacing w:before="0"/>
              <w:rPr>
                <w:rFonts w:cs="Calibri"/>
                <w:color w:val="000000"/>
              </w:rPr>
            </w:pPr>
            <w:r w:rsidRPr="00B70DCB">
              <w:rPr>
                <w:rFonts w:cs="Calibri"/>
                <w:color w:val="000000"/>
              </w:rPr>
              <w:t>Confidentiality</w:t>
            </w:r>
          </w:p>
        </w:tc>
      </w:tr>
      <w:tr w:rsidR="004407AC" w:rsidRPr="00B70DCB" w14:paraId="49FAE71F" w14:textId="77777777" w:rsidTr="00D57AF5">
        <w:trPr>
          <w:trHeight w:val="340"/>
        </w:trPr>
        <w:tc>
          <w:tcPr>
            <w:tcW w:w="3499" w:type="dxa"/>
            <w:shd w:val="clear" w:color="auto" w:fill="F2F2F2" w:themeFill="background1" w:themeFillShade="F2"/>
          </w:tcPr>
          <w:p w14:paraId="06A9369D"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4A0DAE9" w14:textId="77777777" w:rsidR="004407AC" w:rsidRPr="00B70DCB" w:rsidRDefault="004407AC" w:rsidP="00D57AF5">
            <w:pPr>
              <w:spacing w:before="0"/>
            </w:pPr>
            <w:r w:rsidRPr="00B70DCB">
              <w:rPr>
                <w:rFonts w:cs="Calibri"/>
                <w:color w:val="000000"/>
              </w:rPr>
              <w:t>#TC_I_06</w:t>
            </w:r>
          </w:p>
        </w:tc>
      </w:tr>
    </w:tbl>
    <w:p w14:paraId="39817F3B" w14:textId="77777777" w:rsidR="004407AC" w:rsidRPr="00B70DCB" w:rsidRDefault="004407AC" w:rsidP="004407AC">
      <w:pPr>
        <w:rPr>
          <w:rFonts w:eastAsia="MS Mincho"/>
        </w:rPr>
      </w:pPr>
      <w:r w:rsidRPr="00B70DCB">
        <w:rPr>
          <w:rFonts w:eastAsia="MS Mincho"/>
          <w:b/>
          <w:bCs/>
        </w:rPr>
        <w:t>Control</w:t>
      </w:r>
      <w:r w:rsidRPr="00B70DCB">
        <w:rPr>
          <w:rFonts w:eastAsia="MS Mincho"/>
        </w:rPr>
        <w:t>: The information flow into and out of internal systems and facilities associated to the 5G network should be controlled and restricted.</w:t>
      </w:r>
    </w:p>
    <w:p w14:paraId="37FAD4A6" w14:textId="77777777" w:rsidR="004407AC" w:rsidRPr="00B70DCB" w:rsidRDefault="004407AC" w:rsidP="004407AC">
      <w:pPr>
        <w:rPr>
          <w:rFonts w:eastAsia="MS Mincho"/>
        </w:rPr>
      </w:pPr>
    </w:p>
    <w:p w14:paraId="2CBCB275" w14:textId="77777777" w:rsidR="004407AC" w:rsidRPr="00B70DCB" w:rsidRDefault="004407AC" w:rsidP="004407AC">
      <w:pPr>
        <w:rPr>
          <w:rFonts w:eastAsia="MS Mincho"/>
        </w:rPr>
      </w:pPr>
      <w:r w:rsidRPr="00B70DCB">
        <w:rPr>
          <w:rFonts w:eastAsia="MS Mincho"/>
          <w:b/>
          <w:bCs/>
        </w:rPr>
        <w:t>Guidance</w:t>
      </w:r>
      <w:r w:rsidRPr="00B70DCB">
        <w:rPr>
          <w:rFonts w:eastAsia="MS Mincho"/>
        </w:rPr>
        <w:t>: 5G operators should implement security controls to identify, classify, and monitor information exchanged between internal and external entities. Such Data Loss Prevention (DLP) functionality is relevant to the 5G System wherever network capabilities are exposed to third parties (e.g., via the Network Exposure Function, or the Security Edge Protection Proxy), but is also important in the context of the operator’s ICT infrastructure (e.g., email servers).</w:t>
      </w:r>
    </w:p>
    <w:p w14:paraId="5E16F749" w14:textId="77777777" w:rsidR="004407AC" w:rsidRPr="00B70DCB" w:rsidRDefault="004407AC" w:rsidP="004407AC">
      <w:pPr>
        <w:rPr>
          <w:rFonts w:eastAsia="MS Mincho"/>
        </w:rPr>
      </w:pPr>
      <w:r w:rsidRPr="00B70DCB">
        <w:rPr>
          <w:rFonts w:eastAsia="MS Mincho"/>
        </w:rPr>
        <w:t>Besides logical DLP, 5G operators should further consider physical controls ensuring that direct access to the 5G infrastructure is not abused to infiltrate malicious components or exfiltrate sensitive information. This includes controls such as:</w:t>
      </w:r>
    </w:p>
    <w:p w14:paraId="3219A1FB" w14:textId="77777777" w:rsidR="004407AC" w:rsidRPr="00B70DCB" w:rsidRDefault="004407AC" w:rsidP="004407AC">
      <w:pPr>
        <w:pStyle w:val="affd"/>
        <w:numPr>
          <w:ilvl w:val="0"/>
          <w:numId w:val="18"/>
        </w:numPr>
        <w:ind w:left="567" w:hanging="147"/>
        <w:rPr>
          <w:rFonts w:eastAsia="MS Mincho"/>
        </w:rPr>
      </w:pPr>
      <w:r w:rsidRPr="00B70DCB">
        <w:rPr>
          <w:rFonts w:eastAsia="MS Mincho"/>
        </w:rPr>
        <w:t>Restricting electronic storage devices from entering or leaving facilities without explicit permission</w:t>
      </w:r>
    </w:p>
    <w:p w14:paraId="1C67FAB2"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Prohibiting recording equipment (e.g., mobile phones, digital cameras) from entering facilities</w:t>
      </w:r>
    </w:p>
    <w:p w14:paraId="5C093057" w14:textId="77777777" w:rsidR="004407AC" w:rsidRPr="00B70DCB" w:rsidRDefault="004407AC" w:rsidP="004407AC">
      <w:pPr>
        <w:pStyle w:val="affd"/>
        <w:numPr>
          <w:ilvl w:val="0"/>
          <w:numId w:val="18"/>
        </w:numPr>
        <w:ind w:left="567" w:hanging="147"/>
        <w:rPr>
          <w:rFonts w:eastAsia="MS Mincho"/>
        </w:rPr>
      </w:pPr>
      <w:r w:rsidRPr="00B70DCB">
        <w:rPr>
          <w:rFonts w:eastAsia="MS Mincho"/>
        </w:rPr>
        <w:t>Monitoring the location and movement of organization-defined assets</w:t>
      </w:r>
    </w:p>
    <w:p w14:paraId="679063DA" w14:textId="77777777" w:rsidR="004407AC" w:rsidRPr="00B70DCB" w:rsidRDefault="004407AC" w:rsidP="004407AC">
      <w:pPr>
        <w:rPr>
          <w:rFonts w:eastAsia="MS Mincho"/>
        </w:rPr>
      </w:pPr>
    </w:p>
    <w:p w14:paraId="295391C4" w14:textId="77777777" w:rsidR="004407AC" w:rsidRPr="00B70DCB" w:rsidRDefault="004407AC" w:rsidP="004407AC">
      <w:pPr>
        <w:rPr>
          <w:rFonts w:eastAsia="MS Mincho"/>
        </w:rPr>
      </w:pPr>
      <w:r w:rsidRPr="00B70DCB">
        <w:rPr>
          <w:rFonts w:eastAsia="MS Mincho"/>
          <w:b/>
          <w:bCs/>
        </w:rPr>
        <w:t>References</w:t>
      </w:r>
      <w:r w:rsidRPr="00B70DCB">
        <w:rPr>
          <w:rFonts w:eastAsia="MS Mincho"/>
        </w:rPr>
        <w:t>: [08] (section 3.1)</w:t>
      </w:r>
    </w:p>
    <w:p w14:paraId="060BD171" w14:textId="77777777" w:rsidR="004407AC" w:rsidRPr="00B70DCB" w:rsidRDefault="004407AC" w:rsidP="004407AC">
      <w:pPr>
        <w:rPr>
          <w:rFonts w:eastAsia="MS Mincho"/>
        </w:rPr>
      </w:pPr>
    </w:p>
    <w:p w14:paraId="0E6E893C" w14:textId="77777777" w:rsidR="004407AC" w:rsidRPr="00B70DCB" w:rsidRDefault="004407AC" w:rsidP="004407AC">
      <w:pPr>
        <w:pStyle w:val="21"/>
      </w:pPr>
      <w:bookmarkStart w:id="31" w:name="_Toc108956763"/>
      <w:r w:rsidRPr="00B70DCB">
        <w:t>9.4</w:t>
      </w:r>
      <w:r w:rsidRPr="00B70DCB">
        <w:tab/>
        <w:t>Physical Controls</w:t>
      </w:r>
      <w:bookmarkEnd w:id="31"/>
    </w:p>
    <w:p w14:paraId="41938A94" w14:textId="77777777" w:rsidR="004407AC" w:rsidRPr="00B70DCB" w:rsidRDefault="004407AC" w:rsidP="004407AC">
      <w:pPr>
        <w:rPr>
          <w:b/>
          <w:bCs/>
        </w:rPr>
      </w:pPr>
      <w:r w:rsidRPr="00B70DCB">
        <w:rPr>
          <w:b/>
          <w:bCs/>
        </w:rPr>
        <w:t>9.4.1</w:t>
      </w:r>
      <w:r w:rsidRPr="00B70DCB">
        <w:rPr>
          <w:b/>
          <w:bCs/>
        </w:rPr>
        <w:tab/>
        <w:t>Secure Facility Design</w:t>
      </w:r>
    </w:p>
    <w:tbl>
      <w:tblPr>
        <w:tblStyle w:val="affff1"/>
        <w:tblW w:w="5000" w:type="pct"/>
        <w:tblLook w:val="04A0" w:firstRow="1" w:lastRow="0" w:firstColumn="1" w:lastColumn="0" w:noHBand="0" w:noVBand="1"/>
      </w:tblPr>
      <w:tblGrid>
        <w:gridCol w:w="3499"/>
        <w:gridCol w:w="6130"/>
      </w:tblGrid>
      <w:tr w:rsidR="004407AC" w:rsidRPr="00B70DCB" w14:paraId="13F021EC" w14:textId="77777777" w:rsidTr="00D57AF5">
        <w:trPr>
          <w:trHeight w:val="340"/>
        </w:trPr>
        <w:tc>
          <w:tcPr>
            <w:tcW w:w="3499" w:type="dxa"/>
            <w:shd w:val="clear" w:color="auto" w:fill="F2F2F2" w:themeFill="background1" w:themeFillShade="F2"/>
          </w:tcPr>
          <w:p w14:paraId="54382A0E"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9B23035"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8A7DF03" w14:textId="77777777" w:rsidTr="00D57AF5">
        <w:trPr>
          <w:trHeight w:val="340"/>
        </w:trPr>
        <w:tc>
          <w:tcPr>
            <w:tcW w:w="3499" w:type="dxa"/>
            <w:shd w:val="clear" w:color="auto" w:fill="F2F2F2" w:themeFill="background1" w:themeFillShade="F2"/>
            <w:hideMark/>
          </w:tcPr>
          <w:p w14:paraId="7E5204D7"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B90AF75" w14:textId="77777777" w:rsidR="004407AC" w:rsidRPr="00B70DCB" w:rsidRDefault="004407AC" w:rsidP="00D57AF5">
            <w:pPr>
              <w:spacing w:before="0"/>
              <w:rPr>
                <w:color w:val="000000" w:themeColor="text1"/>
              </w:rPr>
            </w:pPr>
            <w:r w:rsidRPr="00B70DCB">
              <w:rPr>
                <w:color w:val="000000" w:themeColor="text1"/>
              </w:rPr>
              <w:t>Operators</w:t>
            </w:r>
          </w:p>
        </w:tc>
      </w:tr>
      <w:tr w:rsidR="004407AC" w:rsidRPr="00B70DCB" w14:paraId="19D469E6" w14:textId="77777777" w:rsidTr="00D57AF5">
        <w:trPr>
          <w:trHeight w:val="340"/>
        </w:trPr>
        <w:tc>
          <w:tcPr>
            <w:tcW w:w="3499" w:type="dxa"/>
            <w:shd w:val="clear" w:color="auto" w:fill="F2F2F2" w:themeFill="background1" w:themeFillShade="F2"/>
            <w:hideMark/>
          </w:tcPr>
          <w:p w14:paraId="0B23692F"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6886E38C"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2C21CFD0" w14:textId="77777777" w:rsidTr="00D57AF5">
        <w:trPr>
          <w:trHeight w:val="340"/>
        </w:trPr>
        <w:tc>
          <w:tcPr>
            <w:tcW w:w="3499" w:type="dxa"/>
            <w:shd w:val="clear" w:color="auto" w:fill="F2F2F2" w:themeFill="background1" w:themeFillShade="F2"/>
            <w:hideMark/>
          </w:tcPr>
          <w:p w14:paraId="04EF4F9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BCCD55A"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6FFC4DD" w14:textId="77777777" w:rsidTr="00D57AF5">
        <w:trPr>
          <w:trHeight w:val="340"/>
        </w:trPr>
        <w:tc>
          <w:tcPr>
            <w:tcW w:w="3499" w:type="dxa"/>
            <w:shd w:val="clear" w:color="auto" w:fill="F2F2F2" w:themeFill="background1" w:themeFillShade="F2"/>
            <w:hideMark/>
          </w:tcPr>
          <w:p w14:paraId="282E2A9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E25B0E4" w14:textId="77777777" w:rsidR="004407AC" w:rsidRPr="00B70DCB" w:rsidRDefault="004407AC" w:rsidP="00D57AF5">
            <w:pPr>
              <w:spacing w:before="0"/>
              <w:rPr>
                <w:rFonts w:cs="Calibri"/>
                <w:color w:val="000000"/>
              </w:rPr>
            </w:pPr>
            <w:r w:rsidRPr="00B70DCB">
              <w:rPr>
                <w:rFonts w:cs="Calibri"/>
                <w:color w:val="000000"/>
              </w:rPr>
              <w:t>Availability, Authentication</w:t>
            </w:r>
          </w:p>
        </w:tc>
      </w:tr>
      <w:tr w:rsidR="004407AC" w:rsidRPr="00B70DCB" w14:paraId="7513B992" w14:textId="77777777" w:rsidTr="00D57AF5">
        <w:trPr>
          <w:trHeight w:val="340"/>
        </w:trPr>
        <w:tc>
          <w:tcPr>
            <w:tcW w:w="3499" w:type="dxa"/>
            <w:shd w:val="clear" w:color="auto" w:fill="F2F2F2" w:themeFill="background1" w:themeFillShade="F2"/>
          </w:tcPr>
          <w:p w14:paraId="2D30284E"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B86FFE5" w14:textId="77777777" w:rsidR="004407AC" w:rsidRPr="00B70DCB" w:rsidRDefault="004407AC" w:rsidP="00D57AF5">
            <w:pPr>
              <w:spacing w:before="0"/>
            </w:pPr>
            <w:r w:rsidRPr="00B70DCB">
              <w:t>#TC_T_02</w:t>
            </w:r>
          </w:p>
        </w:tc>
      </w:tr>
    </w:tbl>
    <w:p w14:paraId="10C31DE3" w14:textId="77777777" w:rsidR="004407AC" w:rsidRPr="00B70DCB" w:rsidRDefault="004407AC" w:rsidP="004407AC">
      <w:pPr>
        <w:rPr>
          <w:rFonts w:eastAsia="MS Mincho"/>
        </w:rPr>
      </w:pPr>
      <w:r w:rsidRPr="00B70DCB">
        <w:rPr>
          <w:rFonts w:eastAsia="MS Mincho"/>
          <w:b/>
          <w:bCs/>
        </w:rPr>
        <w:t>Control</w:t>
      </w:r>
      <w:r w:rsidRPr="00B70DCB">
        <w:rPr>
          <w:rFonts w:eastAsia="MS Mincho"/>
        </w:rPr>
        <w:t>: The physical environment of the 5G System components should be designed in a way that promotes the security of the processed data and the platform itself.</w:t>
      </w:r>
    </w:p>
    <w:p w14:paraId="285E4D15" w14:textId="77777777" w:rsidR="004407AC" w:rsidRPr="00B70DCB" w:rsidRDefault="004407AC" w:rsidP="004407AC">
      <w:pPr>
        <w:rPr>
          <w:rFonts w:eastAsia="MS Mincho"/>
        </w:rPr>
      </w:pPr>
    </w:p>
    <w:p w14:paraId="44BFDA46"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The design and construction of facilities housing 5G components should serve the protection of the contained systems from physical harm. This includes the geographic location of a facility, its immediate surroundings, its room layout and interior architecture, and physical security controls to be installed. A comprehensive security concept should </w:t>
      </w:r>
      <w:proofErr w:type="gramStart"/>
      <w:r w:rsidRPr="00B70DCB">
        <w:rPr>
          <w:rFonts w:eastAsia="MS Mincho"/>
        </w:rPr>
        <w:t>take into account</w:t>
      </w:r>
      <w:proofErr w:type="gramEnd"/>
      <w:r w:rsidRPr="00B70DCB">
        <w:rPr>
          <w:rFonts w:eastAsia="MS Mincho"/>
        </w:rPr>
        <w:t xml:space="preserve"> the following points:</w:t>
      </w:r>
    </w:p>
    <w:p w14:paraId="0F257963" w14:textId="77777777" w:rsidR="004407AC" w:rsidRPr="00B70DCB" w:rsidRDefault="004407AC" w:rsidP="004407AC">
      <w:pPr>
        <w:pStyle w:val="affd"/>
        <w:numPr>
          <w:ilvl w:val="0"/>
          <w:numId w:val="18"/>
        </w:numPr>
        <w:ind w:left="567" w:hanging="147"/>
        <w:rPr>
          <w:rFonts w:eastAsia="MS Mincho"/>
        </w:rPr>
      </w:pPr>
      <w:r w:rsidRPr="00B70DCB">
        <w:rPr>
          <w:rFonts w:eastAsia="MS Mincho"/>
        </w:rPr>
        <w:t>Selection of a facility location that can be effectively protected from physical compromise or hazards</w:t>
      </w:r>
    </w:p>
    <w:p w14:paraId="2BAE8928"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Definition of layered security boundaries in and around the facility</w:t>
      </w:r>
    </w:p>
    <w:p w14:paraId="61D0943A"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Definition of designated entry and exit points</w:t>
      </w:r>
    </w:p>
    <w:p w14:paraId="19D366F7" w14:textId="77777777" w:rsidR="004407AC" w:rsidRPr="00B70DCB" w:rsidRDefault="004407AC" w:rsidP="004407AC">
      <w:pPr>
        <w:pStyle w:val="affd"/>
        <w:numPr>
          <w:ilvl w:val="0"/>
          <w:numId w:val="18"/>
        </w:numPr>
        <w:ind w:left="567" w:hanging="147"/>
        <w:rPr>
          <w:rFonts w:eastAsia="MS Mincho"/>
        </w:rPr>
      </w:pPr>
      <w:r w:rsidRPr="00B70DCB">
        <w:rPr>
          <w:rFonts w:eastAsia="MS Mincho"/>
        </w:rPr>
        <w:t>Physical segmentation of systems based on their criticality</w:t>
      </w:r>
    </w:p>
    <w:p w14:paraId="5E21C8CD"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Implementation of mandatory security gateways</w:t>
      </w:r>
    </w:p>
    <w:p w14:paraId="51214DB8" w14:textId="77777777" w:rsidR="004407AC" w:rsidRPr="00B70DCB" w:rsidRDefault="004407AC" w:rsidP="004407AC">
      <w:pPr>
        <w:rPr>
          <w:rFonts w:eastAsia="MS Mincho"/>
        </w:rPr>
      </w:pPr>
    </w:p>
    <w:p w14:paraId="05AF5F3E" w14:textId="77777777" w:rsidR="004407AC" w:rsidRPr="00B70DCB" w:rsidRDefault="004407AC" w:rsidP="004407AC">
      <w:pPr>
        <w:rPr>
          <w:rFonts w:eastAsia="MS Mincho"/>
        </w:rPr>
      </w:pPr>
      <w:r w:rsidRPr="00B70DCB">
        <w:rPr>
          <w:rFonts w:eastAsia="MS Mincho"/>
          <w:b/>
          <w:bCs/>
        </w:rPr>
        <w:t>References</w:t>
      </w:r>
      <w:r w:rsidRPr="00B70DCB">
        <w:rPr>
          <w:rFonts w:eastAsia="MS Mincho"/>
        </w:rPr>
        <w:t>: [22] (section C), [08] (section 3.11)</w:t>
      </w:r>
    </w:p>
    <w:p w14:paraId="33E5875F" w14:textId="77777777" w:rsidR="004407AC" w:rsidRPr="00B70DCB" w:rsidRDefault="004407AC" w:rsidP="004407AC">
      <w:pPr>
        <w:rPr>
          <w:rFonts w:eastAsia="MS Mincho"/>
        </w:rPr>
      </w:pPr>
    </w:p>
    <w:p w14:paraId="078703AF" w14:textId="77777777" w:rsidR="004407AC" w:rsidRPr="00B70DCB" w:rsidRDefault="004407AC" w:rsidP="004407AC">
      <w:pPr>
        <w:rPr>
          <w:b/>
          <w:bCs/>
        </w:rPr>
      </w:pPr>
      <w:r w:rsidRPr="00B70DCB">
        <w:rPr>
          <w:b/>
          <w:bCs/>
        </w:rPr>
        <w:t>9.4.2</w:t>
      </w:r>
      <w:r w:rsidRPr="00B70DCB">
        <w:rPr>
          <w:b/>
          <w:bCs/>
        </w:rPr>
        <w:tab/>
        <w:t>Restrict Physical Access</w:t>
      </w:r>
    </w:p>
    <w:tbl>
      <w:tblPr>
        <w:tblStyle w:val="affff1"/>
        <w:tblW w:w="5000" w:type="pct"/>
        <w:tblLook w:val="04A0" w:firstRow="1" w:lastRow="0" w:firstColumn="1" w:lastColumn="0" w:noHBand="0" w:noVBand="1"/>
      </w:tblPr>
      <w:tblGrid>
        <w:gridCol w:w="3499"/>
        <w:gridCol w:w="6130"/>
      </w:tblGrid>
      <w:tr w:rsidR="004407AC" w:rsidRPr="00B70DCB" w14:paraId="29012210" w14:textId="77777777" w:rsidTr="00D57AF5">
        <w:trPr>
          <w:trHeight w:val="340"/>
        </w:trPr>
        <w:tc>
          <w:tcPr>
            <w:tcW w:w="3499" w:type="dxa"/>
            <w:shd w:val="clear" w:color="auto" w:fill="F2F2F2" w:themeFill="background1" w:themeFillShade="F2"/>
          </w:tcPr>
          <w:p w14:paraId="61A4FE94"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1C761D7"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5AC72CDE" w14:textId="77777777" w:rsidTr="00D57AF5">
        <w:trPr>
          <w:trHeight w:val="340"/>
        </w:trPr>
        <w:tc>
          <w:tcPr>
            <w:tcW w:w="3499" w:type="dxa"/>
            <w:shd w:val="clear" w:color="auto" w:fill="F2F2F2" w:themeFill="background1" w:themeFillShade="F2"/>
            <w:hideMark/>
          </w:tcPr>
          <w:p w14:paraId="2B84990E"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18F06E61"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1B44C15C" w14:textId="77777777" w:rsidTr="00D57AF5">
        <w:trPr>
          <w:trHeight w:val="340"/>
        </w:trPr>
        <w:tc>
          <w:tcPr>
            <w:tcW w:w="3499" w:type="dxa"/>
            <w:shd w:val="clear" w:color="auto" w:fill="F2F2F2" w:themeFill="background1" w:themeFillShade="F2"/>
            <w:hideMark/>
          </w:tcPr>
          <w:p w14:paraId="2611323E"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CC13615"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F3C2013" w14:textId="77777777" w:rsidTr="00D57AF5">
        <w:trPr>
          <w:trHeight w:val="340"/>
        </w:trPr>
        <w:tc>
          <w:tcPr>
            <w:tcW w:w="3499" w:type="dxa"/>
            <w:shd w:val="clear" w:color="auto" w:fill="F2F2F2" w:themeFill="background1" w:themeFillShade="F2"/>
            <w:hideMark/>
          </w:tcPr>
          <w:p w14:paraId="37BAB852"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113DE9B9"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0A372F3" w14:textId="77777777" w:rsidTr="00D57AF5">
        <w:trPr>
          <w:trHeight w:val="340"/>
        </w:trPr>
        <w:tc>
          <w:tcPr>
            <w:tcW w:w="3499" w:type="dxa"/>
            <w:shd w:val="clear" w:color="auto" w:fill="F2F2F2" w:themeFill="background1" w:themeFillShade="F2"/>
            <w:hideMark/>
          </w:tcPr>
          <w:p w14:paraId="10A71F6B"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66D0D48" w14:textId="77777777" w:rsidR="004407AC" w:rsidRPr="00B70DCB" w:rsidRDefault="004407AC" w:rsidP="00D57AF5">
            <w:pPr>
              <w:spacing w:before="0"/>
              <w:rPr>
                <w:rFonts w:cs="Calibri"/>
                <w:color w:val="000000"/>
              </w:rPr>
            </w:pPr>
            <w:r w:rsidRPr="00B70DCB">
              <w:rPr>
                <w:rFonts w:cs="Calibri"/>
                <w:color w:val="000000"/>
              </w:rPr>
              <w:t>Authentication, Authorization</w:t>
            </w:r>
          </w:p>
        </w:tc>
      </w:tr>
      <w:tr w:rsidR="004407AC" w:rsidRPr="00B70DCB" w14:paraId="6A8A0FFD" w14:textId="77777777" w:rsidTr="00D57AF5">
        <w:trPr>
          <w:trHeight w:val="340"/>
        </w:trPr>
        <w:tc>
          <w:tcPr>
            <w:tcW w:w="3499" w:type="dxa"/>
            <w:shd w:val="clear" w:color="auto" w:fill="F2F2F2" w:themeFill="background1" w:themeFillShade="F2"/>
          </w:tcPr>
          <w:p w14:paraId="297DAE6B"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599060D" w14:textId="77777777" w:rsidR="004407AC" w:rsidRPr="00B70DCB" w:rsidRDefault="004407AC" w:rsidP="00D57AF5">
            <w:pPr>
              <w:spacing w:before="0"/>
            </w:pPr>
            <w:r w:rsidRPr="00B70DCB">
              <w:t xml:space="preserve">#TC_T_02, </w:t>
            </w:r>
            <w:r w:rsidRPr="00B70DCB">
              <w:rPr>
                <w:rFonts w:cs="Calibri"/>
                <w:color w:val="000000"/>
              </w:rPr>
              <w:t>#TC_D_04</w:t>
            </w:r>
          </w:p>
        </w:tc>
      </w:tr>
    </w:tbl>
    <w:p w14:paraId="4D9452FF" w14:textId="77777777" w:rsidR="004407AC" w:rsidRPr="00B70DCB" w:rsidRDefault="004407AC" w:rsidP="004407AC">
      <w:pPr>
        <w:rPr>
          <w:rFonts w:eastAsia="MS Mincho"/>
        </w:rPr>
      </w:pPr>
      <w:r w:rsidRPr="00B70DCB">
        <w:rPr>
          <w:rFonts w:eastAsia="MS Mincho"/>
          <w:b/>
          <w:bCs/>
        </w:rPr>
        <w:t>Control</w:t>
      </w:r>
      <w:r w:rsidRPr="00B70DCB">
        <w:rPr>
          <w:rFonts w:eastAsia="MS Mincho"/>
        </w:rPr>
        <w:t xml:space="preserve">: Physical access to the 5G System components should be restricted to authorized personnel. </w:t>
      </w:r>
    </w:p>
    <w:p w14:paraId="4E40E4AA" w14:textId="77777777" w:rsidR="004407AC" w:rsidRPr="00B70DCB" w:rsidRDefault="004407AC" w:rsidP="004407AC">
      <w:pPr>
        <w:rPr>
          <w:rFonts w:eastAsia="MS Mincho"/>
        </w:rPr>
      </w:pPr>
    </w:p>
    <w:p w14:paraId="2A913A68"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w:t>
      </w:r>
      <w:proofErr w:type="gramStart"/>
      <w:r w:rsidRPr="00B70DCB">
        <w:rPr>
          <w:rFonts w:eastAsia="MS Mincho"/>
        </w:rPr>
        <w:t>Similar to</w:t>
      </w:r>
      <w:proofErr w:type="gramEnd"/>
      <w:r w:rsidRPr="00B70DCB">
        <w:rPr>
          <w:rFonts w:eastAsia="MS Mincho"/>
        </w:rPr>
        <w:t xml:space="preserve"> remote access over the network, physical access to 5G Systems should only be granted to authorized personnel. </w:t>
      </w:r>
      <w:proofErr w:type="gramStart"/>
      <w:r w:rsidRPr="00B70DCB">
        <w:rPr>
          <w:rFonts w:eastAsia="MS Mincho"/>
        </w:rPr>
        <w:t>In order to</w:t>
      </w:r>
      <w:proofErr w:type="gramEnd"/>
      <w:r w:rsidRPr="00B70DCB">
        <w:rPr>
          <w:rFonts w:eastAsia="MS Mincho"/>
        </w:rPr>
        <w:t xml:space="preserve"> effectively enforce this authorization, these individuals need to be uniquely authenticated. Therefore, granting physical access permission to the facility should be preceded by the following activities:</w:t>
      </w:r>
    </w:p>
    <w:p w14:paraId="207A69CC" w14:textId="77777777" w:rsidR="004407AC" w:rsidRPr="00B70DCB" w:rsidRDefault="004407AC" w:rsidP="004407AC">
      <w:pPr>
        <w:pStyle w:val="affd"/>
        <w:numPr>
          <w:ilvl w:val="0"/>
          <w:numId w:val="18"/>
        </w:numPr>
        <w:ind w:left="567" w:hanging="147"/>
        <w:rPr>
          <w:rFonts w:eastAsia="MS Mincho"/>
        </w:rPr>
      </w:pPr>
      <w:r w:rsidRPr="00B70DCB">
        <w:rPr>
          <w:rFonts w:eastAsia="MS Mincho"/>
        </w:rPr>
        <w:t>Permission to the facility should be based on the individual's position or role.</w:t>
      </w:r>
    </w:p>
    <w:p w14:paraId="13396B90" w14:textId="77777777" w:rsidR="004407AC" w:rsidRPr="00B70DCB" w:rsidRDefault="004407AC" w:rsidP="004407AC">
      <w:pPr>
        <w:pStyle w:val="affd"/>
        <w:numPr>
          <w:ilvl w:val="0"/>
          <w:numId w:val="18"/>
        </w:numPr>
        <w:ind w:left="567" w:hanging="147"/>
        <w:rPr>
          <w:rFonts w:eastAsia="MS Mincho"/>
        </w:rPr>
      </w:pPr>
      <w:r w:rsidRPr="00B70DCB">
        <w:rPr>
          <w:rFonts w:eastAsia="MS Mincho"/>
        </w:rPr>
        <w:t>The individual should identify him/herself using multiple factors, in accordance with the organization's rules and regulations.</w:t>
      </w:r>
    </w:p>
    <w:p w14:paraId="1CE02C7C" w14:textId="77777777" w:rsidR="004407AC" w:rsidRPr="00B70DCB" w:rsidRDefault="004407AC" w:rsidP="004407AC">
      <w:pPr>
        <w:pStyle w:val="affd"/>
        <w:numPr>
          <w:ilvl w:val="0"/>
          <w:numId w:val="18"/>
        </w:numPr>
        <w:ind w:left="567" w:hanging="147"/>
        <w:rPr>
          <w:rFonts w:eastAsia="MS Mincho"/>
        </w:rPr>
      </w:pPr>
      <w:r w:rsidRPr="00B70DCB">
        <w:rPr>
          <w:rFonts w:eastAsia="MS Mincho"/>
        </w:rPr>
        <w:t>The organization should issue personalized credentials for facility access.</w:t>
      </w:r>
    </w:p>
    <w:p w14:paraId="5F175B39" w14:textId="77777777" w:rsidR="004407AC" w:rsidRPr="00B70DCB" w:rsidRDefault="004407AC" w:rsidP="004407AC">
      <w:pPr>
        <w:rPr>
          <w:rFonts w:eastAsia="MS Mincho"/>
        </w:rPr>
      </w:pPr>
      <w:r w:rsidRPr="00B70DCB">
        <w:rPr>
          <w:rFonts w:eastAsia="MS Mincho"/>
        </w:rPr>
        <w:t xml:space="preserve">Once permission has been granted, access credentials should be verified on every occasion without exception. </w:t>
      </w:r>
      <w:proofErr w:type="gramStart"/>
      <w:r w:rsidRPr="00B70DCB">
        <w:rPr>
          <w:rFonts w:eastAsia="MS Mincho"/>
        </w:rPr>
        <w:t>In order to</w:t>
      </w:r>
      <w:proofErr w:type="gramEnd"/>
      <w:r w:rsidRPr="00B70DCB">
        <w:rPr>
          <w:rFonts w:eastAsia="MS Mincho"/>
        </w:rPr>
        <w:t xml:space="preserve"> ensure correctness of all credentials issued, the list of authorized personnel should be subject to regular review. If a change in roles or employment status disqualifies an individual from accessing the facility, they should be removed from the facility's access lists.</w:t>
      </w:r>
    </w:p>
    <w:p w14:paraId="1E13932B" w14:textId="77777777" w:rsidR="004407AC" w:rsidRPr="00B70DCB" w:rsidRDefault="004407AC" w:rsidP="004407AC">
      <w:pPr>
        <w:rPr>
          <w:rFonts w:eastAsia="MS Mincho"/>
        </w:rPr>
      </w:pPr>
    </w:p>
    <w:p w14:paraId="70019CF4" w14:textId="77777777" w:rsidR="004407AC" w:rsidRPr="00B70DCB" w:rsidRDefault="004407AC" w:rsidP="004407AC">
      <w:pPr>
        <w:rPr>
          <w:rFonts w:eastAsia="MS Mincho"/>
        </w:rPr>
      </w:pPr>
      <w:r w:rsidRPr="00B70DCB">
        <w:rPr>
          <w:rFonts w:eastAsia="MS Mincho"/>
          <w:b/>
          <w:bCs/>
        </w:rPr>
        <w:t>References</w:t>
      </w:r>
      <w:r w:rsidRPr="00B70DCB">
        <w:rPr>
          <w:rFonts w:eastAsia="MS Mincho"/>
        </w:rPr>
        <w:t>: [23] (section C), [08] (section 3.11)</w:t>
      </w:r>
    </w:p>
    <w:p w14:paraId="08EF2FA9" w14:textId="77777777" w:rsidR="004407AC" w:rsidRPr="00B70DCB" w:rsidRDefault="004407AC" w:rsidP="004407AC">
      <w:pPr>
        <w:rPr>
          <w:rFonts w:eastAsia="MS Mincho"/>
        </w:rPr>
      </w:pPr>
    </w:p>
    <w:p w14:paraId="5B0412FA" w14:textId="77777777" w:rsidR="004407AC" w:rsidRPr="00B70DCB" w:rsidRDefault="004407AC" w:rsidP="004407AC">
      <w:pPr>
        <w:rPr>
          <w:b/>
          <w:bCs/>
        </w:rPr>
      </w:pPr>
      <w:r w:rsidRPr="00B70DCB">
        <w:rPr>
          <w:b/>
          <w:bCs/>
        </w:rPr>
        <w:t>9.4.3</w:t>
      </w:r>
      <w:r w:rsidRPr="00B70DCB">
        <w:rPr>
          <w:b/>
          <w:bCs/>
        </w:rPr>
        <w:tab/>
        <w:t>Monitor Physical Access</w:t>
      </w:r>
    </w:p>
    <w:tbl>
      <w:tblPr>
        <w:tblStyle w:val="affff1"/>
        <w:tblW w:w="5000" w:type="pct"/>
        <w:tblLook w:val="04A0" w:firstRow="1" w:lastRow="0" w:firstColumn="1" w:lastColumn="0" w:noHBand="0" w:noVBand="1"/>
      </w:tblPr>
      <w:tblGrid>
        <w:gridCol w:w="3499"/>
        <w:gridCol w:w="6130"/>
      </w:tblGrid>
      <w:tr w:rsidR="004407AC" w:rsidRPr="00B70DCB" w14:paraId="68D8224D" w14:textId="77777777" w:rsidTr="00D57AF5">
        <w:trPr>
          <w:trHeight w:val="340"/>
        </w:trPr>
        <w:tc>
          <w:tcPr>
            <w:tcW w:w="3499" w:type="dxa"/>
            <w:shd w:val="clear" w:color="auto" w:fill="F2F2F2" w:themeFill="background1" w:themeFillShade="F2"/>
          </w:tcPr>
          <w:p w14:paraId="4658DD95"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A397205"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4DA4B0D0" w14:textId="77777777" w:rsidTr="00D57AF5">
        <w:trPr>
          <w:trHeight w:val="340"/>
        </w:trPr>
        <w:tc>
          <w:tcPr>
            <w:tcW w:w="3499" w:type="dxa"/>
            <w:shd w:val="clear" w:color="auto" w:fill="F2F2F2" w:themeFill="background1" w:themeFillShade="F2"/>
            <w:hideMark/>
          </w:tcPr>
          <w:p w14:paraId="46A8C0CF"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2F9A10F"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5652E2D3" w14:textId="77777777" w:rsidTr="00D57AF5">
        <w:trPr>
          <w:trHeight w:val="340"/>
        </w:trPr>
        <w:tc>
          <w:tcPr>
            <w:tcW w:w="3499" w:type="dxa"/>
            <w:shd w:val="clear" w:color="auto" w:fill="F2F2F2" w:themeFill="background1" w:themeFillShade="F2"/>
            <w:hideMark/>
          </w:tcPr>
          <w:p w14:paraId="421FF8C6"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F979C45" w14:textId="77777777" w:rsidR="004407AC" w:rsidRPr="00B70DCB" w:rsidRDefault="004407AC" w:rsidP="00D57AF5">
            <w:pPr>
              <w:spacing w:before="0"/>
              <w:rPr>
                <w:rFonts w:cs="Calibri"/>
                <w:color w:val="000000"/>
              </w:rPr>
            </w:pPr>
            <w:r w:rsidRPr="00B70DCB">
              <w:rPr>
                <w:rFonts w:cs="Calibri"/>
                <w:color w:val="000000"/>
              </w:rPr>
              <w:t>Detective</w:t>
            </w:r>
          </w:p>
        </w:tc>
      </w:tr>
      <w:tr w:rsidR="004407AC" w:rsidRPr="00B70DCB" w14:paraId="3A258C27" w14:textId="77777777" w:rsidTr="00D57AF5">
        <w:trPr>
          <w:trHeight w:val="340"/>
        </w:trPr>
        <w:tc>
          <w:tcPr>
            <w:tcW w:w="3499" w:type="dxa"/>
            <w:shd w:val="clear" w:color="auto" w:fill="F2F2F2" w:themeFill="background1" w:themeFillShade="F2"/>
            <w:hideMark/>
          </w:tcPr>
          <w:p w14:paraId="44D497BD"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2ACDF465" w14:textId="77777777" w:rsidR="004407AC" w:rsidRPr="00B70DCB" w:rsidRDefault="004407AC" w:rsidP="00D57AF5">
            <w:pPr>
              <w:spacing w:before="0"/>
              <w:rPr>
                <w:rFonts w:cs="Calibri"/>
                <w:color w:val="000000"/>
              </w:rPr>
            </w:pPr>
            <w:r w:rsidRPr="00B70DCB">
              <w:rPr>
                <w:rFonts w:cs="Calibri"/>
                <w:color w:val="000000"/>
              </w:rPr>
              <w:t>Detect</w:t>
            </w:r>
          </w:p>
        </w:tc>
      </w:tr>
      <w:tr w:rsidR="004407AC" w:rsidRPr="00B70DCB" w14:paraId="0D56671B" w14:textId="77777777" w:rsidTr="00D57AF5">
        <w:trPr>
          <w:trHeight w:val="340"/>
        </w:trPr>
        <w:tc>
          <w:tcPr>
            <w:tcW w:w="3499" w:type="dxa"/>
            <w:shd w:val="clear" w:color="auto" w:fill="F2F2F2" w:themeFill="background1" w:themeFillShade="F2"/>
            <w:hideMark/>
          </w:tcPr>
          <w:p w14:paraId="4D7E7641"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78B7D66" w14:textId="77777777" w:rsidR="004407AC" w:rsidRPr="00B70DCB" w:rsidRDefault="004407AC" w:rsidP="00D57AF5">
            <w:pPr>
              <w:spacing w:before="0"/>
              <w:rPr>
                <w:rFonts w:cs="Calibri"/>
                <w:color w:val="000000"/>
              </w:rPr>
            </w:pPr>
            <w:r w:rsidRPr="00B70DCB">
              <w:rPr>
                <w:rFonts w:cs="Calibri"/>
                <w:color w:val="000000"/>
              </w:rPr>
              <w:t>Authentication, Authorization</w:t>
            </w:r>
          </w:p>
        </w:tc>
      </w:tr>
      <w:tr w:rsidR="004407AC" w:rsidRPr="00B70DCB" w14:paraId="6C8A0B83" w14:textId="77777777" w:rsidTr="00D57AF5">
        <w:trPr>
          <w:trHeight w:val="340"/>
        </w:trPr>
        <w:tc>
          <w:tcPr>
            <w:tcW w:w="3499" w:type="dxa"/>
            <w:shd w:val="clear" w:color="auto" w:fill="F2F2F2" w:themeFill="background1" w:themeFillShade="F2"/>
          </w:tcPr>
          <w:p w14:paraId="46BE415D"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0BDE5C5D" w14:textId="77777777" w:rsidR="004407AC" w:rsidRPr="00B70DCB" w:rsidRDefault="004407AC" w:rsidP="00D57AF5">
            <w:pPr>
              <w:spacing w:before="0"/>
            </w:pPr>
            <w:r w:rsidRPr="00B70DCB">
              <w:rPr>
                <w:rFonts w:cs="Calibri"/>
                <w:color w:val="000000"/>
              </w:rPr>
              <w:t>#TC_D_04</w:t>
            </w:r>
          </w:p>
        </w:tc>
      </w:tr>
    </w:tbl>
    <w:p w14:paraId="06E8957B" w14:textId="77777777" w:rsidR="004407AC" w:rsidRPr="00B70DCB" w:rsidRDefault="004407AC" w:rsidP="004407AC">
      <w:pPr>
        <w:rPr>
          <w:rFonts w:eastAsia="MS Mincho"/>
        </w:rPr>
      </w:pPr>
      <w:r w:rsidRPr="00B70DCB">
        <w:rPr>
          <w:rFonts w:eastAsia="MS Mincho"/>
          <w:b/>
          <w:bCs/>
        </w:rPr>
        <w:t>Control</w:t>
      </w:r>
      <w:r w:rsidRPr="00B70DCB">
        <w:rPr>
          <w:rFonts w:eastAsia="MS Mincho"/>
        </w:rPr>
        <w:t>: Complete visibility and traceability of physical access to facilities housing 5G components should be ensured.</w:t>
      </w:r>
    </w:p>
    <w:p w14:paraId="23BB50F3" w14:textId="77777777" w:rsidR="004407AC" w:rsidRPr="00B70DCB" w:rsidRDefault="004407AC" w:rsidP="004407AC">
      <w:pPr>
        <w:rPr>
          <w:rFonts w:eastAsia="MS Mincho"/>
        </w:rPr>
      </w:pPr>
    </w:p>
    <w:p w14:paraId="641D35C5" w14:textId="77777777" w:rsidR="004407AC" w:rsidRPr="00B70DCB" w:rsidRDefault="004407AC" w:rsidP="004407AC">
      <w:pPr>
        <w:rPr>
          <w:rFonts w:eastAsia="MS Mincho"/>
        </w:rPr>
      </w:pPr>
      <w:r w:rsidRPr="00B70DCB">
        <w:rPr>
          <w:rFonts w:eastAsia="MS Mincho"/>
          <w:b/>
          <w:bCs/>
        </w:rPr>
        <w:lastRenderedPageBreak/>
        <w:t>Guidance</w:t>
      </w:r>
      <w:r w:rsidRPr="00B70DCB">
        <w:rPr>
          <w:rFonts w:eastAsia="MS Mincho"/>
        </w:rPr>
        <w:t>: 5G operators should establish a detailed audit trail of anyone accessing facilities housing system components, regardless of whether it is authorized personnel or visitors. This can be achieved by implementing the following controls:</w:t>
      </w:r>
    </w:p>
    <w:p w14:paraId="4FA4A8F2" w14:textId="77777777" w:rsidR="004407AC" w:rsidRPr="00B70DCB" w:rsidRDefault="004407AC" w:rsidP="004407AC">
      <w:pPr>
        <w:pStyle w:val="affd"/>
        <w:numPr>
          <w:ilvl w:val="0"/>
          <w:numId w:val="18"/>
        </w:numPr>
        <w:ind w:left="567" w:hanging="147"/>
        <w:rPr>
          <w:rFonts w:eastAsia="MS Mincho"/>
        </w:rPr>
      </w:pPr>
      <w:r w:rsidRPr="00B70DCB">
        <w:rPr>
          <w:rFonts w:eastAsia="MS Mincho"/>
        </w:rPr>
        <w:t>Maintaining access logs that record identity, the rationale, and time of the visit</w:t>
      </w:r>
    </w:p>
    <w:p w14:paraId="7AF238B5" w14:textId="77777777" w:rsidR="004407AC" w:rsidRPr="00B70DCB" w:rsidRDefault="004407AC" w:rsidP="004407AC">
      <w:pPr>
        <w:pStyle w:val="affd"/>
        <w:numPr>
          <w:ilvl w:val="0"/>
          <w:numId w:val="18"/>
        </w:numPr>
        <w:ind w:left="567" w:hanging="147"/>
        <w:rPr>
          <w:rFonts w:eastAsia="MS Mincho"/>
        </w:rPr>
      </w:pPr>
      <w:r w:rsidRPr="00B70DCB">
        <w:rPr>
          <w:rFonts w:eastAsia="MS Mincho"/>
        </w:rPr>
        <w:t>Preventing unescorted movement of visitors within the facility</w:t>
      </w:r>
    </w:p>
    <w:p w14:paraId="39766E11" w14:textId="77777777" w:rsidR="004407AC" w:rsidRPr="00B70DCB" w:rsidRDefault="004407AC" w:rsidP="004407AC">
      <w:pPr>
        <w:pStyle w:val="affd"/>
        <w:numPr>
          <w:ilvl w:val="0"/>
          <w:numId w:val="18"/>
        </w:numPr>
        <w:ind w:left="567" w:hanging="147"/>
        <w:rPr>
          <w:rFonts w:eastAsia="MS Mincho"/>
        </w:rPr>
      </w:pPr>
      <w:r w:rsidRPr="00B70DCB">
        <w:rPr>
          <w:rFonts w:eastAsia="MS Mincho"/>
        </w:rPr>
        <w:t>Employing video surveillance technology inside and outside the facility and retaining the recordings for and appropriate time</w:t>
      </w:r>
    </w:p>
    <w:p w14:paraId="0F6954D3" w14:textId="77777777" w:rsidR="004407AC" w:rsidRPr="00B70DCB" w:rsidRDefault="004407AC" w:rsidP="004407AC">
      <w:pPr>
        <w:rPr>
          <w:rFonts w:eastAsia="MS Mincho"/>
        </w:rPr>
      </w:pPr>
    </w:p>
    <w:p w14:paraId="56E7E38A" w14:textId="77777777" w:rsidR="004407AC" w:rsidRPr="00B70DCB" w:rsidRDefault="004407AC" w:rsidP="004407AC">
      <w:pPr>
        <w:rPr>
          <w:rFonts w:eastAsia="MS Mincho"/>
        </w:rPr>
      </w:pPr>
      <w:r w:rsidRPr="00B70DCB">
        <w:rPr>
          <w:rFonts w:eastAsia="MS Mincho"/>
          <w:b/>
          <w:bCs/>
        </w:rPr>
        <w:t>References</w:t>
      </w:r>
      <w:r w:rsidRPr="00B70DCB">
        <w:rPr>
          <w:rFonts w:eastAsia="MS Mincho"/>
        </w:rPr>
        <w:t>: [23] (section C), [08] (section 3.11)</w:t>
      </w:r>
    </w:p>
    <w:p w14:paraId="19110A83" w14:textId="77777777" w:rsidR="004407AC" w:rsidRPr="00B70DCB" w:rsidRDefault="004407AC" w:rsidP="004407AC">
      <w:pPr>
        <w:rPr>
          <w:rFonts w:eastAsia="MS Mincho"/>
        </w:rPr>
      </w:pPr>
    </w:p>
    <w:p w14:paraId="3DCD1437" w14:textId="77777777" w:rsidR="004407AC" w:rsidRPr="00B70DCB" w:rsidRDefault="004407AC" w:rsidP="004407AC">
      <w:pPr>
        <w:pStyle w:val="21"/>
      </w:pPr>
      <w:bookmarkStart w:id="32" w:name="_Toc108956764"/>
      <w:r w:rsidRPr="00B70DCB">
        <w:t>9.5</w:t>
      </w:r>
      <w:r w:rsidRPr="00B70DCB">
        <w:tab/>
        <w:t>Technical Controls</w:t>
      </w:r>
      <w:bookmarkEnd w:id="32"/>
    </w:p>
    <w:p w14:paraId="7F8D4689" w14:textId="77777777" w:rsidR="004407AC" w:rsidRPr="00B70DCB" w:rsidRDefault="004407AC" w:rsidP="004407AC">
      <w:pPr>
        <w:rPr>
          <w:b/>
          <w:bCs/>
        </w:rPr>
      </w:pPr>
      <w:r w:rsidRPr="00B70DCB">
        <w:rPr>
          <w:b/>
          <w:bCs/>
        </w:rPr>
        <w:t>9.5.1</w:t>
      </w:r>
      <w:r w:rsidRPr="00B70DCB">
        <w:rPr>
          <w:b/>
          <w:bCs/>
        </w:rPr>
        <w:tab/>
        <w:t>Generic Technical Controls</w:t>
      </w:r>
    </w:p>
    <w:p w14:paraId="69D7FDB0" w14:textId="77777777" w:rsidR="004407AC" w:rsidRPr="00B70DCB" w:rsidRDefault="004407AC" w:rsidP="004407AC">
      <w:pPr>
        <w:rPr>
          <w:rFonts w:eastAsia="MS Mincho"/>
        </w:rPr>
      </w:pPr>
      <w:r w:rsidRPr="00B70DCB">
        <w:rPr>
          <w:rFonts w:eastAsia="MS Mincho"/>
          <w:b/>
          <w:bCs/>
        </w:rPr>
        <w:t>9.5.1.1</w:t>
      </w:r>
      <w:r w:rsidRPr="00B70DCB">
        <w:rPr>
          <w:rFonts w:eastAsia="MS Mincho"/>
          <w:b/>
          <w:bCs/>
        </w:rPr>
        <w:tab/>
        <w:t>Secure Systems Engineering</w:t>
      </w:r>
    </w:p>
    <w:tbl>
      <w:tblPr>
        <w:tblStyle w:val="affff1"/>
        <w:tblW w:w="5000" w:type="pct"/>
        <w:tblLook w:val="04A0" w:firstRow="1" w:lastRow="0" w:firstColumn="1" w:lastColumn="0" w:noHBand="0" w:noVBand="1"/>
      </w:tblPr>
      <w:tblGrid>
        <w:gridCol w:w="3499"/>
        <w:gridCol w:w="6130"/>
      </w:tblGrid>
      <w:tr w:rsidR="004407AC" w:rsidRPr="00B70DCB" w14:paraId="5B7ED659" w14:textId="77777777" w:rsidTr="00D57AF5">
        <w:trPr>
          <w:trHeight w:val="340"/>
        </w:trPr>
        <w:tc>
          <w:tcPr>
            <w:tcW w:w="3499" w:type="dxa"/>
            <w:shd w:val="clear" w:color="auto" w:fill="F2F2F2" w:themeFill="background1" w:themeFillShade="F2"/>
          </w:tcPr>
          <w:p w14:paraId="1E2C35D0"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1191D1E"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357AAD79" w14:textId="77777777" w:rsidTr="00D57AF5">
        <w:trPr>
          <w:trHeight w:val="340"/>
        </w:trPr>
        <w:tc>
          <w:tcPr>
            <w:tcW w:w="3499" w:type="dxa"/>
            <w:shd w:val="clear" w:color="auto" w:fill="F2F2F2" w:themeFill="background1" w:themeFillShade="F2"/>
            <w:hideMark/>
          </w:tcPr>
          <w:p w14:paraId="2BF1F4FE"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C5073E2" w14:textId="77777777" w:rsidR="004407AC" w:rsidRPr="00B70DCB" w:rsidRDefault="004407AC" w:rsidP="00D57AF5">
            <w:pPr>
              <w:spacing w:before="0"/>
              <w:rPr>
                <w:color w:val="000000" w:themeColor="text1"/>
              </w:rPr>
            </w:pPr>
            <w:r w:rsidRPr="00B70DCB">
              <w:rPr>
                <w:color w:val="000000" w:themeColor="text1"/>
              </w:rPr>
              <w:t>Suppliers</w:t>
            </w:r>
          </w:p>
        </w:tc>
      </w:tr>
      <w:tr w:rsidR="004407AC" w:rsidRPr="00B70DCB" w14:paraId="017F8C3B" w14:textId="77777777" w:rsidTr="00D57AF5">
        <w:trPr>
          <w:trHeight w:val="340"/>
        </w:trPr>
        <w:tc>
          <w:tcPr>
            <w:tcW w:w="3499" w:type="dxa"/>
            <w:shd w:val="clear" w:color="auto" w:fill="F2F2F2" w:themeFill="background1" w:themeFillShade="F2"/>
            <w:hideMark/>
          </w:tcPr>
          <w:p w14:paraId="3E5DC4E9"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2E580333"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7C786932" w14:textId="77777777" w:rsidTr="00D57AF5">
        <w:trPr>
          <w:trHeight w:val="340"/>
        </w:trPr>
        <w:tc>
          <w:tcPr>
            <w:tcW w:w="3499" w:type="dxa"/>
            <w:shd w:val="clear" w:color="auto" w:fill="F2F2F2" w:themeFill="background1" w:themeFillShade="F2"/>
            <w:hideMark/>
          </w:tcPr>
          <w:p w14:paraId="1533589A"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DDAC304"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45FF9786" w14:textId="77777777" w:rsidTr="00D57AF5">
        <w:trPr>
          <w:trHeight w:val="340"/>
        </w:trPr>
        <w:tc>
          <w:tcPr>
            <w:tcW w:w="3499" w:type="dxa"/>
            <w:shd w:val="clear" w:color="auto" w:fill="F2F2F2" w:themeFill="background1" w:themeFillShade="F2"/>
            <w:hideMark/>
          </w:tcPr>
          <w:p w14:paraId="3268AB9C"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48C50AB" w14:textId="77777777" w:rsidR="004407AC" w:rsidRPr="00B70DCB" w:rsidRDefault="004407AC" w:rsidP="00D57AF5">
            <w:pPr>
              <w:spacing w:before="0"/>
              <w:rPr>
                <w:rFonts w:cs="Calibri"/>
                <w:color w:val="000000"/>
              </w:rPr>
            </w:pPr>
            <w:r w:rsidRPr="00B70DCB">
              <w:rPr>
                <w:rFonts w:cs="Calibri"/>
                <w:color w:val="000000"/>
              </w:rPr>
              <w:t>Confidentiality, Integrity, Availability</w:t>
            </w:r>
          </w:p>
        </w:tc>
      </w:tr>
      <w:tr w:rsidR="004407AC" w:rsidRPr="00B70DCB" w14:paraId="6AA9D21A" w14:textId="77777777" w:rsidTr="00D57AF5">
        <w:trPr>
          <w:trHeight w:val="340"/>
        </w:trPr>
        <w:tc>
          <w:tcPr>
            <w:tcW w:w="3499" w:type="dxa"/>
            <w:shd w:val="clear" w:color="auto" w:fill="F2F2F2" w:themeFill="background1" w:themeFillShade="F2"/>
          </w:tcPr>
          <w:p w14:paraId="7964BCA1"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8A55B3C" w14:textId="77777777" w:rsidR="004407AC" w:rsidRPr="00B70DCB" w:rsidRDefault="004407AC" w:rsidP="00D57AF5">
            <w:pPr>
              <w:spacing w:before="0"/>
            </w:pPr>
            <w:r w:rsidRPr="00B70DCB" w:rsidDel="00BE456A">
              <w:rPr>
                <w:rFonts w:cs="Calibri"/>
                <w:color w:val="000000"/>
              </w:rPr>
              <w:t>#TC_I_</w:t>
            </w:r>
            <w:r w:rsidRPr="00B70DCB">
              <w:rPr>
                <w:rFonts w:cs="Calibri"/>
                <w:color w:val="000000"/>
              </w:rPr>
              <w:t>03, #TC_D_02, #TC_D_03, #TC_E_01</w:t>
            </w:r>
          </w:p>
        </w:tc>
      </w:tr>
    </w:tbl>
    <w:p w14:paraId="0FEE3053"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principles of secure system design and development are integrated into an organization's engineering processes.</w:t>
      </w:r>
    </w:p>
    <w:p w14:paraId="3FC0A3D0" w14:textId="77777777" w:rsidR="004407AC" w:rsidRPr="00B70DCB" w:rsidRDefault="004407AC" w:rsidP="004407AC">
      <w:pPr>
        <w:rPr>
          <w:rFonts w:eastAsia="MS Mincho"/>
        </w:rPr>
      </w:pPr>
    </w:p>
    <w:p w14:paraId="5C593D39" w14:textId="77777777" w:rsidR="004407AC" w:rsidRPr="00B70DCB" w:rsidRDefault="004407AC" w:rsidP="004407AC">
      <w:pPr>
        <w:rPr>
          <w:rFonts w:eastAsia="MS Mincho"/>
        </w:rPr>
      </w:pPr>
      <w:r w:rsidRPr="00B70DCB">
        <w:rPr>
          <w:rFonts w:eastAsia="MS Mincho"/>
          <w:b/>
          <w:bCs/>
        </w:rPr>
        <w:t>Guidance</w:t>
      </w:r>
      <w:r w:rsidRPr="00B70DCB">
        <w:rPr>
          <w:rFonts w:eastAsia="MS Mincho"/>
        </w:rPr>
        <w:t>: Following the principle of security by design, 5G technology suppliers should promote and implement security best practices from the very beginning of the product design and development process. Each 5G network product should provide safeguards to protect the information under its controls, but also support the integration with centralized security controls provided by 5G operators, such as Identity and Access Management and log collection systems. Fundamental recommendations for secure product development include:</w:t>
      </w:r>
    </w:p>
    <w:p w14:paraId="668EABAA"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Minimizing the system’s attack </w:t>
      </w:r>
      <w:proofErr w:type="gramStart"/>
      <w:r w:rsidRPr="00B70DCB">
        <w:rPr>
          <w:rFonts w:eastAsia="MS Mincho"/>
        </w:rPr>
        <w:t>surface;</w:t>
      </w:r>
      <w:proofErr w:type="gramEnd"/>
    </w:p>
    <w:p w14:paraId="0A5C918C"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Validating all inputs </w:t>
      </w:r>
      <w:proofErr w:type="gramStart"/>
      <w:r w:rsidRPr="00B70DCB">
        <w:rPr>
          <w:rFonts w:eastAsia="MS Mincho"/>
        </w:rPr>
        <w:t>received;</w:t>
      </w:r>
      <w:proofErr w:type="gramEnd"/>
    </w:p>
    <w:p w14:paraId="1C4853D8"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proper access control; and</w:t>
      </w:r>
    </w:p>
    <w:p w14:paraId="1DC550D9" w14:textId="77777777" w:rsidR="004407AC" w:rsidRPr="00B70DCB" w:rsidRDefault="004407AC" w:rsidP="004407AC">
      <w:pPr>
        <w:pStyle w:val="affd"/>
        <w:numPr>
          <w:ilvl w:val="0"/>
          <w:numId w:val="18"/>
        </w:numPr>
        <w:ind w:left="567" w:hanging="147"/>
        <w:rPr>
          <w:rFonts w:eastAsia="MS Mincho"/>
        </w:rPr>
      </w:pPr>
      <w:r w:rsidRPr="00B70DCB">
        <w:rPr>
          <w:rFonts w:eastAsia="MS Mincho"/>
        </w:rPr>
        <w:t>Encrypting sensitive information.</w:t>
      </w:r>
    </w:p>
    <w:p w14:paraId="35BB6455" w14:textId="77777777" w:rsidR="004407AC" w:rsidRPr="00B70DCB" w:rsidRDefault="004407AC" w:rsidP="004407AC">
      <w:pPr>
        <w:rPr>
          <w:rFonts w:eastAsia="MS Mincho"/>
        </w:rPr>
      </w:pPr>
      <w:r w:rsidRPr="00B70DCB">
        <w:rPr>
          <w:rFonts w:eastAsia="MS Mincho"/>
        </w:rPr>
        <w:t>As the 5G System utilizes API-driven communication, 5G technology suppliers should pay particular attention to applying basic security hygiene to these communication interfaces. This includes safeguards for the design and development such as:</w:t>
      </w:r>
    </w:p>
    <w:p w14:paraId="7104E00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Ensuring each API endpoint only exposes the minimum information </w:t>
      </w:r>
      <w:proofErr w:type="gramStart"/>
      <w:r w:rsidRPr="00B70DCB">
        <w:rPr>
          <w:rFonts w:eastAsia="MS Mincho"/>
        </w:rPr>
        <w:t>necessary;</w:t>
      </w:r>
      <w:proofErr w:type="gramEnd"/>
    </w:p>
    <w:p w14:paraId="63125902" w14:textId="77777777" w:rsidR="004407AC" w:rsidRPr="00B70DCB" w:rsidRDefault="004407AC" w:rsidP="004407AC">
      <w:pPr>
        <w:pStyle w:val="affd"/>
        <w:numPr>
          <w:ilvl w:val="0"/>
          <w:numId w:val="18"/>
        </w:numPr>
        <w:ind w:left="567" w:hanging="147"/>
        <w:rPr>
          <w:rFonts w:eastAsia="MS Mincho"/>
        </w:rPr>
      </w:pPr>
      <w:r w:rsidRPr="00B70DCB">
        <w:rPr>
          <w:rFonts w:eastAsia="MS Mincho"/>
        </w:rPr>
        <w:t>Validating the compliance of incoming requests against the API specification; and</w:t>
      </w:r>
    </w:p>
    <w:p w14:paraId="51ED890D" w14:textId="77777777" w:rsidR="004407AC" w:rsidRPr="00B70DCB" w:rsidRDefault="004407AC" w:rsidP="004407AC">
      <w:pPr>
        <w:pStyle w:val="affd"/>
        <w:numPr>
          <w:ilvl w:val="0"/>
          <w:numId w:val="18"/>
        </w:numPr>
        <w:ind w:left="567" w:hanging="147"/>
        <w:rPr>
          <w:rFonts w:eastAsia="MS Mincho"/>
        </w:rPr>
      </w:pPr>
      <w:r w:rsidRPr="00B70DCB">
        <w:rPr>
          <w:rFonts w:eastAsia="MS Mincho"/>
        </w:rPr>
        <w:t>Implementing rate limiting functionality.</w:t>
      </w:r>
    </w:p>
    <w:p w14:paraId="20AFA412" w14:textId="77777777" w:rsidR="004407AC" w:rsidRPr="00B70DCB" w:rsidRDefault="004407AC" w:rsidP="004407AC">
      <w:pPr>
        <w:rPr>
          <w:rFonts w:eastAsia="MS Mincho"/>
        </w:rPr>
      </w:pPr>
    </w:p>
    <w:p w14:paraId="0D36130B" w14:textId="77777777" w:rsidR="004407AC" w:rsidRPr="00B70DCB" w:rsidRDefault="004407AC" w:rsidP="004407AC">
      <w:pPr>
        <w:rPr>
          <w:rFonts w:eastAsia="MS Mincho"/>
        </w:rPr>
      </w:pPr>
      <w:r w:rsidRPr="00B70DCB">
        <w:rPr>
          <w:rFonts w:eastAsia="MS Mincho"/>
          <w:b/>
          <w:bCs/>
        </w:rPr>
        <w:t>References</w:t>
      </w:r>
      <w:r w:rsidRPr="00B70DCB">
        <w:rPr>
          <w:rFonts w:eastAsia="MS Mincho"/>
        </w:rPr>
        <w:t>: [24], [14], [25], [26]</w:t>
      </w:r>
    </w:p>
    <w:p w14:paraId="6E8551ED" w14:textId="77777777" w:rsidR="004407AC" w:rsidRPr="00B70DCB" w:rsidRDefault="004407AC" w:rsidP="004407AC">
      <w:pPr>
        <w:rPr>
          <w:rFonts w:eastAsia="MS Mincho"/>
        </w:rPr>
      </w:pPr>
    </w:p>
    <w:p w14:paraId="0BA4F580" w14:textId="77777777" w:rsidR="004407AC" w:rsidRPr="00B70DCB" w:rsidRDefault="004407AC" w:rsidP="004407AC">
      <w:pPr>
        <w:rPr>
          <w:rFonts w:eastAsia="MS Mincho"/>
        </w:rPr>
      </w:pPr>
      <w:r w:rsidRPr="00B70DCB">
        <w:rPr>
          <w:rFonts w:eastAsia="MS Mincho"/>
          <w:b/>
          <w:bCs/>
        </w:rPr>
        <w:t>9.5.1.2</w:t>
      </w:r>
      <w:r w:rsidRPr="00B70DCB">
        <w:rPr>
          <w:rFonts w:eastAsia="MS Mincho"/>
          <w:b/>
          <w:bCs/>
        </w:rPr>
        <w:tab/>
        <w:t>Secure Network Engineering</w:t>
      </w:r>
    </w:p>
    <w:tbl>
      <w:tblPr>
        <w:tblStyle w:val="affff1"/>
        <w:tblW w:w="5000" w:type="pct"/>
        <w:tblLook w:val="04A0" w:firstRow="1" w:lastRow="0" w:firstColumn="1" w:lastColumn="0" w:noHBand="0" w:noVBand="1"/>
      </w:tblPr>
      <w:tblGrid>
        <w:gridCol w:w="3499"/>
        <w:gridCol w:w="6130"/>
      </w:tblGrid>
      <w:tr w:rsidR="004407AC" w:rsidRPr="00B70DCB" w:rsidDel="005576E1" w14:paraId="12590F5A" w14:textId="77777777" w:rsidTr="00D57AF5">
        <w:trPr>
          <w:trHeight w:val="340"/>
        </w:trPr>
        <w:tc>
          <w:tcPr>
            <w:tcW w:w="3499" w:type="dxa"/>
            <w:shd w:val="clear" w:color="auto" w:fill="F2F2F2" w:themeFill="background1" w:themeFillShade="F2"/>
          </w:tcPr>
          <w:p w14:paraId="526AE17A" w14:textId="77777777" w:rsidR="004407AC" w:rsidRPr="00B70DCB" w:rsidDel="005576E1" w:rsidRDefault="004407AC" w:rsidP="00D57AF5">
            <w:pPr>
              <w:spacing w:before="0"/>
              <w:rPr>
                <w:b/>
                <w:bCs/>
                <w:color w:val="000000" w:themeColor="text1"/>
              </w:rPr>
            </w:pPr>
            <w:r w:rsidRPr="00B70DCB">
              <w:rPr>
                <w:b/>
                <w:bCs/>
                <w:color w:val="000000" w:themeColor="text1"/>
              </w:rPr>
              <w:lastRenderedPageBreak/>
              <w:t>Priority</w:t>
            </w:r>
          </w:p>
        </w:tc>
        <w:tc>
          <w:tcPr>
            <w:tcW w:w="6130" w:type="dxa"/>
          </w:tcPr>
          <w:p w14:paraId="6958E514" w14:textId="77777777" w:rsidR="004407AC" w:rsidRPr="00B70DCB" w:rsidDel="005576E1"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rsidDel="005576E1" w14:paraId="40EE7465" w14:textId="77777777" w:rsidTr="00D57AF5">
        <w:trPr>
          <w:trHeight w:val="340"/>
        </w:trPr>
        <w:tc>
          <w:tcPr>
            <w:tcW w:w="3499" w:type="dxa"/>
            <w:shd w:val="clear" w:color="auto" w:fill="F2F2F2" w:themeFill="background1" w:themeFillShade="F2"/>
            <w:hideMark/>
          </w:tcPr>
          <w:p w14:paraId="7DAEB66D" w14:textId="77777777" w:rsidR="004407AC" w:rsidRPr="00B70DCB" w:rsidDel="005576E1" w:rsidRDefault="004407AC" w:rsidP="00D57AF5">
            <w:pPr>
              <w:spacing w:before="0"/>
              <w:rPr>
                <w:b/>
                <w:bCs/>
                <w:color w:val="000000" w:themeColor="text1"/>
              </w:rPr>
            </w:pPr>
            <w:r w:rsidRPr="00B70DCB" w:rsidDel="005576E1">
              <w:rPr>
                <w:b/>
                <w:bCs/>
                <w:color w:val="000000" w:themeColor="text1"/>
              </w:rPr>
              <w:t>Responsible</w:t>
            </w:r>
          </w:p>
        </w:tc>
        <w:tc>
          <w:tcPr>
            <w:tcW w:w="6130" w:type="dxa"/>
            <w:hideMark/>
          </w:tcPr>
          <w:p w14:paraId="32995F6C" w14:textId="77777777" w:rsidR="004407AC" w:rsidRPr="00B70DCB" w:rsidDel="005576E1" w:rsidRDefault="004407AC" w:rsidP="00D57AF5">
            <w:pPr>
              <w:spacing w:before="0"/>
              <w:rPr>
                <w:color w:val="000000" w:themeColor="text1"/>
              </w:rPr>
            </w:pPr>
            <w:r w:rsidRPr="00B70DCB">
              <w:rPr>
                <w:color w:val="000000" w:themeColor="text1"/>
              </w:rPr>
              <w:t>Operators</w:t>
            </w:r>
          </w:p>
        </w:tc>
      </w:tr>
      <w:tr w:rsidR="004407AC" w:rsidRPr="00B70DCB" w:rsidDel="005576E1" w14:paraId="3DBACFE6" w14:textId="77777777" w:rsidTr="00D57AF5">
        <w:trPr>
          <w:trHeight w:val="340"/>
        </w:trPr>
        <w:tc>
          <w:tcPr>
            <w:tcW w:w="3499" w:type="dxa"/>
            <w:shd w:val="clear" w:color="auto" w:fill="F2F2F2" w:themeFill="background1" w:themeFillShade="F2"/>
            <w:hideMark/>
          </w:tcPr>
          <w:p w14:paraId="16F42F72" w14:textId="77777777" w:rsidR="004407AC" w:rsidRPr="00B70DCB" w:rsidDel="005576E1" w:rsidRDefault="004407AC" w:rsidP="00D57AF5">
            <w:pPr>
              <w:spacing w:before="0"/>
              <w:rPr>
                <w:rFonts w:cs="Calibri"/>
                <w:b/>
                <w:color w:val="000000"/>
              </w:rPr>
            </w:pPr>
            <w:r w:rsidRPr="00B70DCB" w:rsidDel="005576E1">
              <w:rPr>
                <w:rFonts w:cs="Calibri"/>
                <w:b/>
                <w:color w:val="000000"/>
              </w:rPr>
              <w:t>Control Type</w:t>
            </w:r>
          </w:p>
        </w:tc>
        <w:tc>
          <w:tcPr>
            <w:tcW w:w="6130" w:type="dxa"/>
            <w:hideMark/>
          </w:tcPr>
          <w:p w14:paraId="30CCD958" w14:textId="77777777" w:rsidR="004407AC" w:rsidRPr="00B70DCB" w:rsidDel="005576E1" w:rsidRDefault="004407AC" w:rsidP="00D57AF5">
            <w:pPr>
              <w:spacing w:before="0"/>
              <w:rPr>
                <w:rFonts w:cs="Calibri"/>
                <w:color w:val="000000"/>
              </w:rPr>
            </w:pPr>
            <w:r w:rsidRPr="00B70DCB" w:rsidDel="005576E1">
              <w:rPr>
                <w:rFonts w:cs="Calibri"/>
                <w:color w:val="000000"/>
              </w:rPr>
              <w:t>Preventive</w:t>
            </w:r>
          </w:p>
        </w:tc>
      </w:tr>
      <w:tr w:rsidR="004407AC" w:rsidRPr="00B70DCB" w:rsidDel="005576E1" w14:paraId="512FF54B" w14:textId="77777777" w:rsidTr="00D57AF5">
        <w:trPr>
          <w:trHeight w:val="340"/>
        </w:trPr>
        <w:tc>
          <w:tcPr>
            <w:tcW w:w="3499" w:type="dxa"/>
            <w:shd w:val="clear" w:color="auto" w:fill="F2F2F2" w:themeFill="background1" w:themeFillShade="F2"/>
          </w:tcPr>
          <w:p w14:paraId="42C6769B" w14:textId="77777777" w:rsidR="004407AC" w:rsidRPr="00B70DCB" w:rsidDel="005576E1" w:rsidRDefault="004407AC" w:rsidP="00D57AF5">
            <w:pPr>
              <w:spacing w:before="0"/>
              <w:rPr>
                <w:rFonts w:cs="Calibri"/>
                <w:b/>
                <w:color w:val="000000"/>
              </w:rPr>
            </w:pPr>
            <w:r w:rsidRPr="00B70DCB" w:rsidDel="005576E1">
              <w:rPr>
                <w:rFonts w:cs="Calibri"/>
                <w:b/>
                <w:color w:val="000000"/>
              </w:rPr>
              <w:t>Security Concepts</w:t>
            </w:r>
          </w:p>
        </w:tc>
        <w:tc>
          <w:tcPr>
            <w:tcW w:w="6130" w:type="dxa"/>
          </w:tcPr>
          <w:p w14:paraId="52C10029" w14:textId="77777777" w:rsidR="004407AC" w:rsidRPr="00B70DCB" w:rsidDel="005576E1" w:rsidRDefault="004407AC" w:rsidP="00D57AF5">
            <w:pPr>
              <w:spacing w:before="0"/>
              <w:rPr>
                <w:rFonts w:cs="Calibri"/>
                <w:color w:val="000000"/>
              </w:rPr>
            </w:pPr>
            <w:r w:rsidRPr="00B70DCB" w:rsidDel="005576E1">
              <w:rPr>
                <w:rFonts w:cs="Calibri"/>
                <w:color w:val="000000"/>
              </w:rPr>
              <w:t>Protect</w:t>
            </w:r>
          </w:p>
        </w:tc>
      </w:tr>
      <w:tr w:rsidR="004407AC" w:rsidRPr="00B70DCB" w:rsidDel="005576E1" w14:paraId="10849BBA" w14:textId="77777777" w:rsidTr="00D57AF5">
        <w:trPr>
          <w:trHeight w:val="340"/>
        </w:trPr>
        <w:tc>
          <w:tcPr>
            <w:tcW w:w="3499" w:type="dxa"/>
            <w:shd w:val="clear" w:color="auto" w:fill="F2F2F2" w:themeFill="background1" w:themeFillShade="F2"/>
            <w:hideMark/>
          </w:tcPr>
          <w:p w14:paraId="37E21444" w14:textId="77777777" w:rsidR="004407AC" w:rsidRPr="00B70DCB" w:rsidDel="005576E1"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77303C42" w14:textId="77777777" w:rsidR="004407AC" w:rsidRPr="00B70DCB" w:rsidDel="005576E1" w:rsidRDefault="004407AC" w:rsidP="00D57AF5">
            <w:pPr>
              <w:spacing w:before="0"/>
              <w:rPr>
                <w:rFonts w:cs="Calibri"/>
                <w:color w:val="000000"/>
              </w:rPr>
            </w:pPr>
            <w:r w:rsidRPr="00B70DCB" w:rsidDel="005576E1">
              <w:rPr>
                <w:rFonts w:cs="Calibri"/>
                <w:color w:val="000000"/>
              </w:rPr>
              <w:t>Availability, Segmentation &amp; Segregation</w:t>
            </w:r>
          </w:p>
        </w:tc>
      </w:tr>
      <w:tr w:rsidR="004407AC" w:rsidRPr="00B70DCB" w:rsidDel="005576E1" w14:paraId="2BF11525" w14:textId="77777777" w:rsidTr="00D57AF5">
        <w:trPr>
          <w:trHeight w:val="340"/>
        </w:trPr>
        <w:tc>
          <w:tcPr>
            <w:tcW w:w="3499" w:type="dxa"/>
            <w:shd w:val="clear" w:color="auto" w:fill="F2F2F2" w:themeFill="background1" w:themeFillShade="F2"/>
          </w:tcPr>
          <w:p w14:paraId="4A56E9B0" w14:textId="77777777" w:rsidR="004407AC" w:rsidRPr="00B70DCB" w:rsidDel="005576E1" w:rsidRDefault="004407AC" w:rsidP="00D57AF5">
            <w:pPr>
              <w:spacing w:before="0"/>
              <w:rPr>
                <w:rFonts w:cs="Calibri"/>
                <w:b/>
                <w:color w:val="000000"/>
              </w:rPr>
            </w:pPr>
            <w:r w:rsidRPr="00B70DCB" w:rsidDel="005576E1">
              <w:rPr>
                <w:rFonts w:cs="Calibri"/>
                <w:b/>
                <w:color w:val="000000"/>
              </w:rPr>
              <w:t>Related Threats</w:t>
            </w:r>
          </w:p>
        </w:tc>
        <w:tc>
          <w:tcPr>
            <w:tcW w:w="6130" w:type="dxa"/>
          </w:tcPr>
          <w:p w14:paraId="034FEAD8" w14:textId="77777777" w:rsidR="004407AC" w:rsidRPr="00B70DCB" w:rsidDel="005576E1" w:rsidRDefault="004407AC" w:rsidP="00D57AF5">
            <w:pPr>
              <w:spacing w:before="0"/>
            </w:pPr>
            <w:r w:rsidRPr="00B70DCB" w:rsidDel="005576E1">
              <w:rPr>
                <w:rFonts w:cs="Calibri"/>
                <w:color w:val="000000"/>
              </w:rPr>
              <w:t>#TC_</w:t>
            </w:r>
            <w:r w:rsidRPr="00B70DCB">
              <w:rPr>
                <w:rFonts w:cs="Calibri"/>
                <w:color w:val="000000"/>
              </w:rPr>
              <w:t>D</w:t>
            </w:r>
            <w:r w:rsidRPr="00B70DCB" w:rsidDel="005576E1">
              <w:rPr>
                <w:rFonts w:cs="Calibri"/>
                <w:color w:val="000000"/>
              </w:rPr>
              <w:t>_01</w:t>
            </w:r>
            <w:r w:rsidRPr="00B70DCB">
              <w:rPr>
                <w:rFonts w:cs="Calibri"/>
                <w:color w:val="000000"/>
              </w:rPr>
              <w:t xml:space="preserve">, </w:t>
            </w:r>
            <w:r w:rsidRPr="00B70DCB" w:rsidDel="005576E1">
              <w:rPr>
                <w:rFonts w:cs="Calibri"/>
                <w:color w:val="000000"/>
              </w:rPr>
              <w:t>#TC_L_01</w:t>
            </w:r>
            <w:r w:rsidRPr="00B70DCB">
              <w:rPr>
                <w:rFonts w:cs="Calibri"/>
                <w:color w:val="000000"/>
              </w:rPr>
              <w:t>, #TM_L_01</w:t>
            </w:r>
          </w:p>
        </w:tc>
      </w:tr>
    </w:tbl>
    <w:p w14:paraId="5AC4FA85"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principles of secure network design are integrated into an organization's engineering processes.</w:t>
      </w:r>
    </w:p>
    <w:p w14:paraId="51CB9522" w14:textId="77777777" w:rsidR="004407AC" w:rsidRPr="00B70DCB" w:rsidRDefault="004407AC" w:rsidP="004407AC">
      <w:pPr>
        <w:rPr>
          <w:rFonts w:eastAsia="MS Mincho"/>
        </w:rPr>
      </w:pPr>
    </w:p>
    <w:p w14:paraId="0A252ADF" w14:textId="77777777" w:rsidR="004407AC" w:rsidRPr="00B70DCB" w:rsidRDefault="004407AC" w:rsidP="004407AC">
      <w:pPr>
        <w:rPr>
          <w:rFonts w:eastAsia="MS Mincho"/>
        </w:rPr>
      </w:pPr>
      <w:r w:rsidRPr="00B70DCB">
        <w:rPr>
          <w:rFonts w:eastAsia="MS Mincho"/>
          <w:b/>
          <w:bCs/>
        </w:rPr>
        <w:t>Guidance</w:t>
      </w:r>
      <w:r w:rsidRPr="00B70DCB">
        <w:rPr>
          <w:rFonts w:eastAsia="MS Mincho"/>
        </w:rPr>
        <w:t>: Engineering teams of 5G operators should be well-versed in ensuring principles of secure network architecture and design, including:</w:t>
      </w:r>
    </w:p>
    <w:p w14:paraId="4EEA679B"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Security by design: </w:t>
      </w:r>
      <w:proofErr w:type="gramStart"/>
      <w:r w:rsidRPr="00B70DCB">
        <w:rPr>
          <w:rFonts w:eastAsia="MS Mincho"/>
        </w:rPr>
        <w:t>Taking into account</w:t>
      </w:r>
      <w:proofErr w:type="gramEnd"/>
      <w:r w:rsidRPr="00B70DCB">
        <w:rPr>
          <w:rFonts w:eastAsia="MS Mincho"/>
        </w:rPr>
        <w:t xml:space="preserve"> security risks and requirements from the very beginning of the design process.</w:t>
      </w:r>
    </w:p>
    <w:p w14:paraId="119580CD"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Defence in depth: Ensuring redundancy of security controls by applying a layered defence model to avoid single points of failure.</w:t>
      </w:r>
    </w:p>
    <w:p w14:paraId="2F7AE3A2"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Fault-tolerance and resilience: Ensuring the system </w:t>
      </w:r>
      <w:proofErr w:type="gramStart"/>
      <w:r w:rsidRPr="00B70DCB">
        <w:rPr>
          <w:rFonts w:eastAsia="MS Mincho"/>
        </w:rPr>
        <w:t>is able to</w:t>
      </w:r>
      <w:proofErr w:type="gramEnd"/>
      <w:r w:rsidRPr="00B70DCB">
        <w:rPr>
          <w:rFonts w:eastAsia="MS Mincho"/>
        </w:rPr>
        <w:t xml:space="preserve"> continue operating normally under adverse conditions, and to resist or cleanly recover from them. (</w:t>
      </w:r>
      <w:proofErr w:type="gramStart"/>
      <w:r w:rsidRPr="00B70DCB">
        <w:rPr>
          <w:rFonts w:eastAsia="MS Mincho"/>
        </w:rPr>
        <w:t>see</w:t>
      </w:r>
      <w:proofErr w:type="gramEnd"/>
      <w:r w:rsidRPr="00B70DCB">
        <w:rPr>
          <w:rFonts w:eastAsia="MS Mincho"/>
        </w:rPr>
        <w:t xml:space="preserve"> also “8.3.8 Backup and Recovery Procedures”)</w:t>
      </w:r>
    </w:p>
    <w:p w14:paraId="187B894F" w14:textId="77777777" w:rsidR="004407AC" w:rsidRPr="00B70DCB" w:rsidRDefault="004407AC" w:rsidP="004407AC">
      <w:pPr>
        <w:rPr>
          <w:rFonts w:eastAsia="MS Mincho"/>
        </w:rPr>
      </w:pPr>
      <w:r w:rsidRPr="00B70DCB">
        <w:rPr>
          <w:rFonts w:eastAsia="MS Mincho"/>
        </w:rPr>
        <w:tab/>
      </w:r>
    </w:p>
    <w:p w14:paraId="564F4BCD" w14:textId="77777777" w:rsidR="004407AC" w:rsidRPr="00B70DCB" w:rsidRDefault="004407AC" w:rsidP="004407AC">
      <w:pPr>
        <w:rPr>
          <w:rFonts w:eastAsia="MS Mincho"/>
        </w:rPr>
      </w:pPr>
      <w:r w:rsidRPr="00B70DCB">
        <w:rPr>
          <w:rFonts w:eastAsia="MS Mincho"/>
          <w:b/>
          <w:bCs/>
        </w:rPr>
        <w:t>References</w:t>
      </w:r>
      <w:r w:rsidRPr="00B70DCB">
        <w:rPr>
          <w:rFonts w:eastAsia="MS Mincho"/>
        </w:rPr>
        <w:t>: [16]</w:t>
      </w:r>
    </w:p>
    <w:p w14:paraId="3B1BE8D7" w14:textId="77777777" w:rsidR="004407AC" w:rsidRPr="00B70DCB" w:rsidRDefault="004407AC" w:rsidP="004407AC">
      <w:pPr>
        <w:rPr>
          <w:rFonts w:eastAsia="MS Mincho"/>
        </w:rPr>
      </w:pPr>
    </w:p>
    <w:p w14:paraId="38C05320" w14:textId="77777777" w:rsidR="004407AC" w:rsidRPr="00B70DCB" w:rsidRDefault="004407AC" w:rsidP="004407AC">
      <w:pPr>
        <w:rPr>
          <w:rFonts w:eastAsia="MS Mincho"/>
        </w:rPr>
      </w:pPr>
      <w:r w:rsidRPr="00B70DCB">
        <w:rPr>
          <w:rFonts w:eastAsia="MS Mincho"/>
          <w:b/>
          <w:bCs/>
        </w:rPr>
        <w:t>9.5.1.3</w:t>
      </w:r>
      <w:r w:rsidRPr="00B70DCB">
        <w:rPr>
          <w:rFonts w:eastAsia="MS Mincho"/>
          <w:b/>
          <w:bCs/>
        </w:rPr>
        <w:tab/>
        <w:t>Secure Cryptographic Algorithms</w:t>
      </w:r>
    </w:p>
    <w:tbl>
      <w:tblPr>
        <w:tblStyle w:val="affff1"/>
        <w:tblW w:w="5000" w:type="pct"/>
        <w:tblLook w:val="04A0" w:firstRow="1" w:lastRow="0" w:firstColumn="1" w:lastColumn="0" w:noHBand="0" w:noVBand="1"/>
      </w:tblPr>
      <w:tblGrid>
        <w:gridCol w:w="3499"/>
        <w:gridCol w:w="6130"/>
      </w:tblGrid>
      <w:tr w:rsidR="004407AC" w:rsidRPr="00B70DCB" w14:paraId="06898AE1" w14:textId="77777777" w:rsidTr="00D57AF5">
        <w:trPr>
          <w:trHeight w:val="340"/>
        </w:trPr>
        <w:tc>
          <w:tcPr>
            <w:tcW w:w="3499" w:type="dxa"/>
            <w:shd w:val="clear" w:color="auto" w:fill="F2F2F2" w:themeFill="background1" w:themeFillShade="F2"/>
          </w:tcPr>
          <w:p w14:paraId="4541D65B"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9C931D6"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520A22D2" w14:textId="77777777" w:rsidTr="00D57AF5">
        <w:trPr>
          <w:trHeight w:val="340"/>
        </w:trPr>
        <w:tc>
          <w:tcPr>
            <w:tcW w:w="3499" w:type="dxa"/>
            <w:shd w:val="clear" w:color="auto" w:fill="F2F2F2" w:themeFill="background1" w:themeFillShade="F2"/>
            <w:hideMark/>
          </w:tcPr>
          <w:p w14:paraId="65A18CB0"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19F2990"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10EE0CCB" w14:textId="77777777" w:rsidTr="00D57AF5">
        <w:trPr>
          <w:trHeight w:val="340"/>
        </w:trPr>
        <w:tc>
          <w:tcPr>
            <w:tcW w:w="3499" w:type="dxa"/>
            <w:shd w:val="clear" w:color="auto" w:fill="F2F2F2" w:themeFill="background1" w:themeFillShade="F2"/>
            <w:hideMark/>
          </w:tcPr>
          <w:p w14:paraId="69E6C441"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503E17B"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4806AE3" w14:textId="77777777" w:rsidTr="00D57AF5">
        <w:trPr>
          <w:trHeight w:val="340"/>
        </w:trPr>
        <w:tc>
          <w:tcPr>
            <w:tcW w:w="3499" w:type="dxa"/>
            <w:shd w:val="clear" w:color="auto" w:fill="F2F2F2" w:themeFill="background1" w:themeFillShade="F2"/>
            <w:hideMark/>
          </w:tcPr>
          <w:p w14:paraId="176D8ACF"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072F07A"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01094151" w14:textId="77777777" w:rsidTr="00D57AF5">
        <w:trPr>
          <w:trHeight w:val="340"/>
        </w:trPr>
        <w:tc>
          <w:tcPr>
            <w:tcW w:w="3499" w:type="dxa"/>
            <w:shd w:val="clear" w:color="auto" w:fill="F2F2F2" w:themeFill="background1" w:themeFillShade="F2"/>
            <w:hideMark/>
          </w:tcPr>
          <w:p w14:paraId="3D9155E4"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B98D3FD"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13291CB0" w14:textId="77777777" w:rsidTr="00D57AF5">
        <w:trPr>
          <w:trHeight w:val="340"/>
        </w:trPr>
        <w:tc>
          <w:tcPr>
            <w:tcW w:w="3499" w:type="dxa"/>
            <w:shd w:val="clear" w:color="auto" w:fill="F2F2F2" w:themeFill="background1" w:themeFillShade="F2"/>
          </w:tcPr>
          <w:p w14:paraId="5B1B80F0"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92E6017" w14:textId="77777777" w:rsidR="004407AC" w:rsidRPr="00B70DCB" w:rsidRDefault="004407AC" w:rsidP="00D57AF5">
            <w:pPr>
              <w:spacing w:before="0"/>
            </w:pPr>
            <w:r w:rsidRPr="00B70DCB">
              <w:t>#TC_I_01</w:t>
            </w:r>
          </w:p>
        </w:tc>
      </w:tr>
    </w:tbl>
    <w:p w14:paraId="2B3E469C" w14:textId="77777777" w:rsidR="004407AC" w:rsidRPr="00B70DCB" w:rsidRDefault="004407AC" w:rsidP="004407AC">
      <w:pPr>
        <w:rPr>
          <w:rFonts w:eastAsia="MS Mincho"/>
        </w:rPr>
      </w:pPr>
      <w:r w:rsidRPr="00B70DCB">
        <w:rPr>
          <w:rFonts w:eastAsia="MS Mincho"/>
          <w:b/>
          <w:bCs/>
        </w:rPr>
        <w:t>Control</w:t>
      </w:r>
      <w:r w:rsidRPr="00B70DCB">
        <w:rPr>
          <w:rFonts w:eastAsia="MS Mincho"/>
        </w:rPr>
        <w:t>: Secure cryptographic algorithms should be used to protect information in transit and at rest.</w:t>
      </w:r>
    </w:p>
    <w:p w14:paraId="0F278AC5" w14:textId="77777777" w:rsidR="004407AC" w:rsidRPr="00B70DCB" w:rsidRDefault="004407AC" w:rsidP="004407AC">
      <w:pPr>
        <w:rPr>
          <w:rFonts w:eastAsia="MS Mincho"/>
        </w:rPr>
      </w:pPr>
    </w:p>
    <w:p w14:paraId="7B034E9A" w14:textId="77777777" w:rsidR="004407AC" w:rsidRPr="00B70DCB" w:rsidRDefault="004407AC" w:rsidP="004407AC">
      <w:pPr>
        <w:rPr>
          <w:rFonts w:eastAsia="MS Mincho"/>
        </w:rPr>
      </w:pPr>
      <w:r w:rsidRPr="00B70DCB">
        <w:rPr>
          <w:rFonts w:eastAsia="MS Mincho"/>
          <w:b/>
          <w:bCs/>
        </w:rPr>
        <w:t>Guidance</w:t>
      </w:r>
      <w:r w:rsidRPr="00B70DCB">
        <w:rPr>
          <w:rFonts w:eastAsia="MS Mincho"/>
        </w:rPr>
        <w:t>: 5G technology suppliers and 5G operators should specify acceptable cryptographic primitives used to protect services and associated data. Such policy should include information such as:</w:t>
      </w:r>
    </w:p>
    <w:p w14:paraId="48EB5C23" w14:textId="77777777" w:rsidR="004407AC" w:rsidRPr="00B70DCB" w:rsidRDefault="004407AC" w:rsidP="004407AC">
      <w:pPr>
        <w:pStyle w:val="affd"/>
        <w:numPr>
          <w:ilvl w:val="0"/>
          <w:numId w:val="18"/>
        </w:numPr>
        <w:ind w:left="567" w:hanging="147"/>
        <w:rPr>
          <w:rFonts w:eastAsia="MS Mincho"/>
        </w:rPr>
      </w:pPr>
      <w:r w:rsidRPr="00B70DCB">
        <w:rPr>
          <w:rFonts w:eastAsia="MS Mincho"/>
        </w:rPr>
        <w:t>allowed cryptographic hash algorithms</w:t>
      </w:r>
    </w:p>
    <w:p w14:paraId="083A7DAA" w14:textId="77777777" w:rsidR="004407AC" w:rsidRPr="00B70DCB" w:rsidRDefault="004407AC" w:rsidP="004407AC">
      <w:pPr>
        <w:pStyle w:val="affd"/>
        <w:numPr>
          <w:ilvl w:val="0"/>
          <w:numId w:val="18"/>
        </w:numPr>
        <w:ind w:left="567" w:hanging="147"/>
        <w:rPr>
          <w:rFonts w:eastAsia="MS Mincho"/>
        </w:rPr>
      </w:pPr>
      <w:r w:rsidRPr="00B70DCB">
        <w:rPr>
          <w:rFonts w:eastAsia="MS Mincho"/>
        </w:rPr>
        <w:t>allowed symmetric and asymmetric encryption algorithms</w:t>
      </w:r>
    </w:p>
    <w:p w14:paraId="46F39928" w14:textId="77777777" w:rsidR="004407AC" w:rsidRPr="00B70DCB" w:rsidRDefault="004407AC" w:rsidP="004407AC">
      <w:pPr>
        <w:pStyle w:val="affd"/>
        <w:numPr>
          <w:ilvl w:val="0"/>
          <w:numId w:val="18"/>
        </w:numPr>
        <w:ind w:left="567" w:hanging="147"/>
        <w:rPr>
          <w:rFonts w:eastAsia="MS Mincho"/>
        </w:rPr>
      </w:pPr>
      <w:r w:rsidRPr="00B70DCB">
        <w:rPr>
          <w:rFonts w:eastAsia="MS Mincho"/>
        </w:rPr>
        <w:t>allowed curves for Elliptic Curve Cryptography</w:t>
      </w:r>
    </w:p>
    <w:p w14:paraId="0A47686E"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minimum key length </w:t>
      </w:r>
    </w:p>
    <w:p w14:paraId="707DEFB7" w14:textId="77777777" w:rsidR="004407AC" w:rsidRPr="00B70DCB" w:rsidRDefault="004407AC" w:rsidP="004407AC">
      <w:pPr>
        <w:rPr>
          <w:rFonts w:eastAsia="MS Mincho"/>
        </w:rPr>
      </w:pPr>
      <w:r w:rsidRPr="00B70DCB">
        <w:rPr>
          <w:rFonts w:eastAsia="MS Mincho"/>
        </w:rPr>
        <w:t>Since the security of cryptographic algorithms changes over time, it is recommended to periodically review the cryptographic algorithms adopted by the organization to ensure they still meet the required security level.</w:t>
      </w:r>
    </w:p>
    <w:p w14:paraId="2A6242AE" w14:textId="77777777" w:rsidR="004407AC" w:rsidRPr="00B70DCB" w:rsidRDefault="004407AC" w:rsidP="004407AC">
      <w:pPr>
        <w:rPr>
          <w:rFonts w:eastAsia="MS Mincho"/>
        </w:rPr>
      </w:pPr>
      <w:r w:rsidRPr="00B70DCB">
        <w:rPr>
          <w:rFonts w:eastAsia="MS Mincho"/>
        </w:rPr>
        <w:lastRenderedPageBreak/>
        <w:t>With regards to the 5G System specifically, either the cryptographic policy or the 5G security policy should contain guidance on the following points:</w:t>
      </w:r>
    </w:p>
    <w:p w14:paraId="16A4E927" w14:textId="77777777" w:rsidR="004407AC" w:rsidRPr="00B70DCB" w:rsidRDefault="004407AC" w:rsidP="004407AC">
      <w:pPr>
        <w:pStyle w:val="affd"/>
        <w:numPr>
          <w:ilvl w:val="0"/>
          <w:numId w:val="18"/>
        </w:numPr>
        <w:ind w:left="567" w:hanging="147"/>
        <w:rPr>
          <w:rFonts w:eastAsia="MS Mincho"/>
        </w:rPr>
      </w:pPr>
      <w:r w:rsidRPr="00B70DCB">
        <w:rPr>
          <w:rFonts w:eastAsia="MS Mincho"/>
        </w:rPr>
        <w:t>RRC and NAS confidentiality algorithms</w:t>
      </w:r>
    </w:p>
    <w:p w14:paraId="4F912BC6" w14:textId="77777777" w:rsidR="004407AC" w:rsidRPr="00B70DCB" w:rsidRDefault="004407AC" w:rsidP="004407AC">
      <w:pPr>
        <w:pStyle w:val="affd"/>
        <w:numPr>
          <w:ilvl w:val="0"/>
          <w:numId w:val="18"/>
        </w:numPr>
        <w:ind w:left="567" w:hanging="147"/>
        <w:rPr>
          <w:rFonts w:eastAsia="MS Mincho"/>
        </w:rPr>
      </w:pPr>
      <w:r w:rsidRPr="00B70DCB">
        <w:rPr>
          <w:rFonts w:eastAsia="MS Mincho"/>
        </w:rPr>
        <w:t>RRC and NAS integrity algorithms</w:t>
      </w:r>
    </w:p>
    <w:p w14:paraId="0F492406" w14:textId="77777777" w:rsidR="004407AC" w:rsidRPr="00B70DCB" w:rsidRDefault="004407AC" w:rsidP="004407AC">
      <w:pPr>
        <w:pStyle w:val="affd"/>
        <w:numPr>
          <w:ilvl w:val="0"/>
          <w:numId w:val="18"/>
        </w:numPr>
        <w:ind w:left="567" w:hanging="147"/>
        <w:rPr>
          <w:rFonts w:eastAsia="MS Mincho"/>
        </w:rPr>
      </w:pPr>
      <w:r w:rsidRPr="00B70DCB">
        <w:rPr>
          <w:rFonts w:eastAsia="MS Mincho"/>
        </w:rPr>
        <w:t>PDCP confidentiality algorithms</w:t>
      </w:r>
    </w:p>
    <w:p w14:paraId="03F7AC89" w14:textId="77777777" w:rsidR="004407AC" w:rsidRPr="00B70DCB" w:rsidRDefault="004407AC" w:rsidP="004407AC">
      <w:pPr>
        <w:pStyle w:val="affd"/>
        <w:numPr>
          <w:ilvl w:val="0"/>
          <w:numId w:val="18"/>
        </w:numPr>
        <w:ind w:left="567" w:hanging="147"/>
        <w:rPr>
          <w:rFonts w:eastAsia="MS Mincho"/>
        </w:rPr>
      </w:pPr>
      <w:r w:rsidRPr="00B70DCB">
        <w:rPr>
          <w:rFonts w:eastAsia="MS Mincho"/>
        </w:rPr>
        <w:t>PDCP integrity algorithms</w:t>
      </w:r>
    </w:p>
    <w:p w14:paraId="4FA2B9A4" w14:textId="77777777" w:rsidR="004407AC" w:rsidRPr="00B70DCB" w:rsidRDefault="004407AC" w:rsidP="004407AC">
      <w:pPr>
        <w:pStyle w:val="affd"/>
        <w:numPr>
          <w:ilvl w:val="0"/>
          <w:numId w:val="18"/>
        </w:numPr>
        <w:ind w:left="567" w:hanging="147"/>
        <w:rPr>
          <w:rFonts w:eastAsia="MS Mincho"/>
        </w:rPr>
      </w:pPr>
      <w:r w:rsidRPr="00B70DCB">
        <w:rPr>
          <w:rFonts w:eastAsia="MS Mincho"/>
        </w:rPr>
        <w:t>SUPI concealment algorithms</w:t>
      </w:r>
    </w:p>
    <w:p w14:paraId="30B8B96C" w14:textId="77777777" w:rsidR="004407AC" w:rsidRPr="00B70DCB" w:rsidRDefault="004407AC" w:rsidP="004407AC">
      <w:pPr>
        <w:pStyle w:val="affd"/>
        <w:numPr>
          <w:ilvl w:val="0"/>
          <w:numId w:val="18"/>
        </w:numPr>
        <w:ind w:left="567" w:hanging="147"/>
        <w:rPr>
          <w:rFonts w:eastAsia="MS Mincho"/>
        </w:rPr>
      </w:pPr>
      <w:r w:rsidRPr="00B70DCB">
        <w:rPr>
          <w:rFonts w:eastAsia="MS Mincho"/>
        </w:rPr>
        <w:t>(D)TLS, IPsec, and JOSE cipher suites</w:t>
      </w:r>
    </w:p>
    <w:p w14:paraId="39AE2CD7" w14:textId="77777777" w:rsidR="004407AC" w:rsidRPr="00B70DCB" w:rsidRDefault="004407AC" w:rsidP="004407AC">
      <w:pPr>
        <w:rPr>
          <w:rFonts w:eastAsia="MS Mincho"/>
        </w:rPr>
      </w:pPr>
    </w:p>
    <w:p w14:paraId="69FB0E51" w14:textId="77777777" w:rsidR="004407AC" w:rsidRPr="00B70DCB" w:rsidRDefault="004407AC" w:rsidP="004407AC">
      <w:pPr>
        <w:rPr>
          <w:rFonts w:eastAsia="MS Mincho"/>
        </w:rPr>
      </w:pPr>
      <w:r w:rsidRPr="00B70DCB">
        <w:rPr>
          <w:rFonts w:eastAsia="MS Mincho"/>
          <w:b/>
          <w:bCs/>
        </w:rPr>
        <w:t>References</w:t>
      </w:r>
      <w:r w:rsidRPr="00B70DCB">
        <w:rPr>
          <w:rFonts w:eastAsia="MS Mincho"/>
        </w:rPr>
        <w:t>: [27]</w:t>
      </w:r>
    </w:p>
    <w:p w14:paraId="5F612DF0" w14:textId="77777777" w:rsidR="004407AC" w:rsidRPr="00B70DCB" w:rsidRDefault="004407AC" w:rsidP="004407AC">
      <w:pPr>
        <w:rPr>
          <w:rFonts w:eastAsia="MS Mincho"/>
        </w:rPr>
      </w:pPr>
    </w:p>
    <w:p w14:paraId="2E2C3B56" w14:textId="77777777" w:rsidR="004407AC" w:rsidRPr="00B70DCB" w:rsidRDefault="004407AC" w:rsidP="004407AC">
      <w:pPr>
        <w:rPr>
          <w:rFonts w:eastAsia="MS Mincho"/>
        </w:rPr>
      </w:pPr>
      <w:r w:rsidRPr="00B70DCB">
        <w:rPr>
          <w:rFonts w:eastAsia="MS Mincho"/>
          <w:b/>
          <w:bCs/>
        </w:rPr>
        <w:t>9.5.1.4</w:t>
      </w:r>
      <w:r w:rsidRPr="00B70DCB">
        <w:rPr>
          <w:rFonts w:eastAsia="MS Mincho"/>
          <w:b/>
          <w:bCs/>
        </w:rPr>
        <w:tab/>
        <w:t>Identity and Access Management</w:t>
      </w:r>
    </w:p>
    <w:tbl>
      <w:tblPr>
        <w:tblStyle w:val="affff1"/>
        <w:tblW w:w="5000" w:type="pct"/>
        <w:tblLook w:val="04A0" w:firstRow="1" w:lastRow="0" w:firstColumn="1" w:lastColumn="0" w:noHBand="0" w:noVBand="1"/>
      </w:tblPr>
      <w:tblGrid>
        <w:gridCol w:w="3499"/>
        <w:gridCol w:w="6130"/>
      </w:tblGrid>
      <w:tr w:rsidR="004407AC" w:rsidRPr="00B70DCB" w14:paraId="2F80E494" w14:textId="77777777" w:rsidTr="00D57AF5">
        <w:trPr>
          <w:trHeight w:val="340"/>
        </w:trPr>
        <w:tc>
          <w:tcPr>
            <w:tcW w:w="3499" w:type="dxa"/>
            <w:shd w:val="clear" w:color="auto" w:fill="F2F2F2" w:themeFill="background1" w:themeFillShade="F2"/>
          </w:tcPr>
          <w:p w14:paraId="71ED2256"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14B441D"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09A536B0" w14:textId="77777777" w:rsidTr="00D57AF5">
        <w:trPr>
          <w:trHeight w:val="340"/>
        </w:trPr>
        <w:tc>
          <w:tcPr>
            <w:tcW w:w="3499" w:type="dxa"/>
            <w:shd w:val="clear" w:color="auto" w:fill="F2F2F2" w:themeFill="background1" w:themeFillShade="F2"/>
            <w:hideMark/>
          </w:tcPr>
          <w:p w14:paraId="7ECDC5A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372460E0"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3D1D41E" w14:textId="77777777" w:rsidTr="00D57AF5">
        <w:trPr>
          <w:trHeight w:val="340"/>
        </w:trPr>
        <w:tc>
          <w:tcPr>
            <w:tcW w:w="3499" w:type="dxa"/>
            <w:shd w:val="clear" w:color="auto" w:fill="F2F2F2" w:themeFill="background1" w:themeFillShade="F2"/>
            <w:hideMark/>
          </w:tcPr>
          <w:p w14:paraId="222FB217"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ACFE005"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571664C" w14:textId="77777777" w:rsidTr="00D57AF5">
        <w:trPr>
          <w:trHeight w:val="340"/>
        </w:trPr>
        <w:tc>
          <w:tcPr>
            <w:tcW w:w="3499" w:type="dxa"/>
            <w:shd w:val="clear" w:color="auto" w:fill="F2F2F2" w:themeFill="background1" w:themeFillShade="F2"/>
            <w:hideMark/>
          </w:tcPr>
          <w:p w14:paraId="13C3548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78D5E8F"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0AD8DC46" w14:textId="77777777" w:rsidTr="00D57AF5">
        <w:trPr>
          <w:trHeight w:val="340"/>
        </w:trPr>
        <w:tc>
          <w:tcPr>
            <w:tcW w:w="3499" w:type="dxa"/>
            <w:shd w:val="clear" w:color="auto" w:fill="F2F2F2" w:themeFill="background1" w:themeFillShade="F2"/>
            <w:hideMark/>
          </w:tcPr>
          <w:p w14:paraId="3A6E3CFD"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32268569" w14:textId="77777777" w:rsidR="004407AC" w:rsidRPr="00B70DCB" w:rsidRDefault="004407AC" w:rsidP="00D57AF5">
            <w:pPr>
              <w:spacing w:before="0"/>
              <w:rPr>
                <w:rFonts w:cs="Calibri"/>
                <w:color w:val="000000"/>
              </w:rPr>
            </w:pPr>
            <w:r w:rsidRPr="00B70DCB">
              <w:rPr>
                <w:rFonts w:cs="Calibri"/>
                <w:color w:val="000000"/>
              </w:rPr>
              <w:t>Authentication, Authentication</w:t>
            </w:r>
          </w:p>
        </w:tc>
      </w:tr>
      <w:tr w:rsidR="004407AC" w:rsidRPr="00B70DCB" w14:paraId="5AF1D186" w14:textId="77777777" w:rsidTr="00D57AF5">
        <w:trPr>
          <w:trHeight w:val="340"/>
        </w:trPr>
        <w:tc>
          <w:tcPr>
            <w:tcW w:w="3499" w:type="dxa"/>
            <w:shd w:val="clear" w:color="auto" w:fill="F2F2F2" w:themeFill="background1" w:themeFillShade="F2"/>
          </w:tcPr>
          <w:p w14:paraId="3C8715B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558CE5F" w14:textId="77777777" w:rsidR="004407AC" w:rsidRPr="00B70DCB" w:rsidRDefault="004407AC" w:rsidP="00D57AF5">
            <w:pPr>
              <w:spacing w:before="0"/>
            </w:pPr>
            <w:r w:rsidRPr="00B70DCB">
              <w:rPr>
                <w:rFonts w:cs="Calibri"/>
                <w:color w:val="000000"/>
              </w:rPr>
              <w:t>#TC_R_02, #TC_E_01</w:t>
            </w:r>
            <w:r w:rsidRPr="00B70DCB">
              <w:t xml:space="preserve">, </w:t>
            </w:r>
            <w:r w:rsidRPr="00B70DCB">
              <w:rPr>
                <w:rFonts w:cs="Calibri"/>
                <w:color w:val="000000"/>
              </w:rPr>
              <w:t>#TC_E_02, #TW_T_01, #TW_I_01</w:t>
            </w:r>
          </w:p>
        </w:tc>
      </w:tr>
    </w:tbl>
    <w:p w14:paraId="09FFF8AB" w14:textId="77777777" w:rsidR="004407AC" w:rsidRPr="00B70DCB" w:rsidRDefault="004407AC" w:rsidP="004407AC">
      <w:pPr>
        <w:rPr>
          <w:rFonts w:eastAsia="MS Mincho"/>
        </w:rPr>
      </w:pPr>
      <w:r w:rsidRPr="00B70DCB">
        <w:rPr>
          <w:rFonts w:eastAsia="MS Mincho"/>
          <w:b/>
          <w:bCs/>
        </w:rPr>
        <w:t>Control</w:t>
      </w:r>
      <w:r w:rsidRPr="00B70DCB">
        <w:rPr>
          <w:rFonts w:eastAsia="MS Mincho"/>
        </w:rPr>
        <w:t>: A single source of truth for digital identities should be established to operate and maintain the 5G System, the associated credentials, and permissions.</w:t>
      </w:r>
    </w:p>
    <w:p w14:paraId="3BF37CAE" w14:textId="77777777" w:rsidR="004407AC" w:rsidRPr="00B70DCB" w:rsidRDefault="004407AC" w:rsidP="004407AC">
      <w:pPr>
        <w:rPr>
          <w:rFonts w:eastAsia="MS Mincho"/>
        </w:rPr>
      </w:pPr>
    </w:p>
    <w:p w14:paraId="070300C5"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operators should ensure that system users are enrolled in a central identity management system that handles identifiers, credentials, roles, and privileges of all user accounts. </w:t>
      </w:r>
      <w:proofErr w:type="gramStart"/>
      <w:r w:rsidRPr="00B70DCB">
        <w:rPr>
          <w:rFonts w:eastAsia="MS Mincho"/>
        </w:rPr>
        <w:t>In order to</w:t>
      </w:r>
      <w:proofErr w:type="gramEnd"/>
      <w:r w:rsidRPr="00B70DCB">
        <w:rPr>
          <w:rFonts w:eastAsia="MS Mincho"/>
        </w:rPr>
        <w:t xml:space="preserve"> prevent the account takeover and abuse, such a system should cover the following capabilities:</w:t>
      </w:r>
    </w:p>
    <w:p w14:paraId="19414C14" w14:textId="77777777" w:rsidR="004407AC" w:rsidRPr="00B70DCB" w:rsidRDefault="004407AC" w:rsidP="004407AC">
      <w:pPr>
        <w:pStyle w:val="affd"/>
        <w:numPr>
          <w:ilvl w:val="0"/>
          <w:numId w:val="18"/>
        </w:numPr>
        <w:ind w:left="567" w:hanging="147"/>
        <w:rPr>
          <w:rFonts w:eastAsia="MS Mincho"/>
        </w:rPr>
      </w:pPr>
      <w:r w:rsidRPr="00B70DCB">
        <w:rPr>
          <w:rFonts w:eastAsia="MS Mincho"/>
        </w:rPr>
        <w:t>Automated enrolment of newly deployed systems</w:t>
      </w:r>
    </w:p>
    <w:p w14:paraId="79104BD1"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Provisioning, modification, and deprovisioning of system accounts and associated data (i.e., roles, privileges)</w:t>
      </w:r>
    </w:p>
    <w:p w14:paraId="013985BE"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Enforcement of authentication and authorization in accordance with security policies (e.g., password length, password age, multi-factor)</w:t>
      </w:r>
    </w:p>
    <w:p w14:paraId="16CC8465" w14:textId="77777777" w:rsidR="004407AC" w:rsidRPr="00B70DCB" w:rsidRDefault="004407AC" w:rsidP="004407AC">
      <w:pPr>
        <w:pStyle w:val="affd"/>
        <w:numPr>
          <w:ilvl w:val="0"/>
          <w:numId w:val="18"/>
        </w:numPr>
        <w:ind w:left="567" w:hanging="147"/>
        <w:rPr>
          <w:rFonts w:eastAsia="MS Mincho"/>
        </w:rPr>
      </w:pPr>
      <w:r w:rsidRPr="00B70DCB">
        <w:rPr>
          <w:rFonts w:eastAsia="MS Mincho"/>
        </w:rPr>
        <w:t>Assign unique identities to each element and interface</w:t>
      </w:r>
    </w:p>
    <w:p w14:paraId="3EFFDD47" w14:textId="77777777" w:rsidR="004407AC" w:rsidRPr="00B70DCB" w:rsidRDefault="004407AC" w:rsidP="004407AC">
      <w:pPr>
        <w:pStyle w:val="affd"/>
        <w:numPr>
          <w:ilvl w:val="0"/>
          <w:numId w:val="18"/>
        </w:numPr>
        <w:ind w:left="567" w:hanging="147"/>
        <w:rPr>
          <w:rFonts w:eastAsia="MS Mincho"/>
        </w:rPr>
      </w:pPr>
      <w:r w:rsidRPr="00B70DCB">
        <w:rPr>
          <w:rFonts w:eastAsia="MS Mincho"/>
        </w:rPr>
        <w:t>Identity self-services (e.g., password reset, delegation)</w:t>
      </w:r>
    </w:p>
    <w:p w14:paraId="78D8AFD0" w14:textId="77777777" w:rsidR="004407AC" w:rsidRPr="00B70DCB" w:rsidRDefault="004407AC" w:rsidP="004407AC">
      <w:pPr>
        <w:pStyle w:val="affd"/>
        <w:numPr>
          <w:ilvl w:val="0"/>
          <w:numId w:val="18"/>
        </w:numPr>
        <w:ind w:left="567" w:hanging="147"/>
        <w:rPr>
          <w:rFonts w:eastAsia="MS Mincho"/>
        </w:rPr>
      </w:pPr>
      <w:r w:rsidRPr="00B70DCB">
        <w:rPr>
          <w:rFonts w:eastAsia="MS Mincho"/>
        </w:rPr>
        <w:t>Identity federation with trusted parties</w:t>
      </w:r>
    </w:p>
    <w:p w14:paraId="2BDDBDF1" w14:textId="77777777" w:rsidR="004407AC" w:rsidRPr="00B70DCB" w:rsidRDefault="004407AC" w:rsidP="004407AC">
      <w:pPr>
        <w:pStyle w:val="affd"/>
        <w:numPr>
          <w:ilvl w:val="0"/>
          <w:numId w:val="18"/>
        </w:numPr>
        <w:ind w:left="567" w:hanging="147"/>
        <w:rPr>
          <w:rFonts w:eastAsia="MS Mincho"/>
        </w:rPr>
      </w:pPr>
      <w:r w:rsidRPr="00B70DCB">
        <w:rPr>
          <w:rFonts w:eastAsia="MS Mincho"/>
        </w:rPr>
        <w:t>Auditing functionalities related to any account activity</w:t>
      </w:r>
    </w:p>
    <w:p w14:paraId="74CC984B" w14:textId="77777777" w:rsidR="004407AC" w:rsidRPr="00B70DCB" w:rsidRDefault="004407AC" w:rsidP="004407AC">
      <w:pPr>
        <w:rPr>
          <w:rFonts w:eastAsia="MS Mincho"/>
        </w:rPr>
      </w:pPr>
      <w:r w:rsidRPr="00B70DCB">
        <w:rPr>
          <w:rFonts w:eastAsia="MS Mincho"/>
        </w:rPr>
        <w:t>It is strongly recommended to bind these logical identities to a digital certificate or raw cryptographic key (specifically, a private/public key pair) which can be used as a mathematical proof of identity.</w:t>
      </w:r>
    </w:p>
    <w:p w14:paraId="67FB7BF7" w14:textId="77777777" w:rsidR="004407AC" w:rsidRPr="00B70DCB" w:rsidRDefault="004407AC" w:rsidP="004407AC">
      <w:pPr>
        <w:rPr>
          <w:rFonts w:eastAsia="MS Mincho"/>
        </w:rPr>
      </w:pPr>
    </w:p>
    <w:p w14:paraId="35CFA333"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79B4A7A7" w14:textId="77777777" w:rsidR="004407AC" w:rsidRPr="00B70DCB" w:rsidRDefault="004407AC" w:rsidP="004407AC">
      <w:pPr>
        <w:rPr>
          <w:rFonts w:eastAsia="MS Mincho"/>
        </w:rPr>
      </w:pPr>
    </w:p>
    <w:p w14:paraId="2290A07D" w14:textId="77777777" w:rsidR="004407AC" w:rsidRPr="00B70DCB" w:rsidRDefault="004407AC" w:rsidP="004407AC">
      <w:pPr>
        <w:rPr>
          <w:rFonts w:eastAsia="MS Mincho"/>
        </w:rPr>
      </w:pPr>
      <w:r w:rsidRPr="00B70DCB">
        <w:rPr>
          <w:rFonts w:eastAsia="MS Mincho"/>
          <w:b/>
          <w:bCs/>
        </w:rPr>
        <w:t>9.5.1.5</w:t>
      </w:r>
      <w:r w:rsidRPr="00B70DCB">
        <w:rPr>
          <w:rFonts w:eastAsia="MS Mincho"/>
          <w:b/>
          <w:bCs/>
        </w:rPr>
        <w:tab/>
        <w:t>Secrets Management</w:t>
      </w:r>
    </w:p>
    <w:tbl>
      <w:tblPr>
        <w:tblStyle w:val="affff1"/>
        <w:tblW w:w="5000" w:type="pct"/>
        <w:tblLook w:val="04A0" w:firstRow="1" w:lastRow="0" w:firstColumn="1" w:lastColumn="0" w:noHBand="0" w:noVBand="1"/>
      </w:tblPr>
      <w:tblGrid>
        <w:gridCol w:w="3499"/>
        <w:gridCol w:w="6130"/>
      </w:tblGrid>
      <w:tr w:rsidR="004407AC" w:rsidRPr="00B70DCB" w14:paraId="0DE1A7CF" w14:textId="77777777" w:rsidTr="00D57AF5">
        <w:trPr>
          <w:trHeight w:val="340"/>
        </w:trPr>
        <w:tc>
          <w:tcPr>
            <w:tcW w:w="3499" w:type="dxa"/>
            <w:shd w:val="clear" w:color="auto" w:fill="F2F2F2" w:themeFill="background1" w:themeFillShade="F2"/>
          </w:tcPr>
          <w:p w14:paraId="2169A7C4"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6D55C13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5331FFC" w14:textId="77777777" w:rsidTr="00D57AF5">
        <w:trPr>
          <w:trHeight w:val="340"/>
        </w:trPr>
        <w:tc>
          <w:tcPr>
            <w:tcW w:w="3499" w:type="dxa"/>
            <w:shd w:val="clear" w:color="auto" w:fill="F2F2F2" w:themeFill="background1" w:themeFillShade="F2"/>
            <w:hideMark/>
          </w:tcPr>
          <w:p w14:paraId="24EF616E"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E797967" w14:textId="77777777" w:rsidR="004407AC" w:rsidRPr="00B70DCB" w:rsidRDefault="004407AC" w:rsidP="00D57AF5">
            <w:pPr>
              <w:spacing w:before="0"/>
              <w:rPr>
                <w:color w:val="000000" w:themeColor="text1"/>
              </w:rPr>
            </w:pPr>
            <w:r w:rsidRPr="00B70DCB">
              <w:rPr>
                <w:rFonts w:hint="eastAsia"/>
                <w:color w:val="000000" w:themeColor="text1"/>
              </w:rPr>
              <w:t>S</w:t>
            </w:r>
            <w:r w:rsidRPr="00B70DCB">
              <w:rPr>
                <w:color w:val="000000" w:themeColor="text1"/>
              </w:rPr>
              <w:t>uppliers, Operators</w:t>
            </w:r>
          </w:p>
        </w:tc>
      </w:tr>
      <w:tr w:rsidR="004407AC" w:rsidRPr="00B70DCB" w14:paraId="0CC8710D" w14:textId="77777777" w:rsidTr="00D57AF5">
        <w:trPr>
          <w:trHeight w:val="340"/>
        </w:trPr>
        <w:tc>
          <w:tcPr>
            <w:tcW w:w="3499" w:type="dxa"/>
            <w:shd w:val="clear" w:color="auto" w:fill="F2F2F2" w:themeFill="background1" w:themeFillShade="F2"/>
            <w:hideMark/>
          </w:tcPr>
          <w:p w14:paraId="755EEFE5" w14:textId="77777777" w:rsidR="004407AC" w:rsidRPr="00B70DCB" w:rsidRDefault="004407AC" w:rsidP="00D57AF5">
            <w:pPr>
              <w:spacing w:before="0"/>
              <w:rPr>
                <w:rFonts w:cs="Calibri"/>
                <w:b/>
                <w:color w:val="000000"/>
              </w:rPr>
            </w:pPr>
            <w:r w:rsidRPr="00B70DCB">
              <w:rPr>
                <w:rFonts w:cs="Calibri"/>
                <w:b/>
                <w:color w:val="000000"/>
              </w:rPr>
              <w:lastRenderedPageBreak/>
              <w:t>Control Type</w:t>
            </w:r>
          </w:p>
        </w:tc>
        <w:tc>
          <w:tcPr>
            <w:tcW w:w="6130" w:type="dxa"/>
            <w:hideMark/>
          </w:tcPr>
          <w:p w14:paraId="56260CDD"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6740CE7E" w14:textId="77777777" w:rsidTr="00D57AF5">
        <w:trPr>
          <w:trHeight w:val="340"/>
        </w:trPr>
        <w:tc>
          <w:tcPr>
            <w:tcW w:w="3499" w:type="dxa"/>
            <w:shd w:val="clear" w:color="auto" w:fill="F2F2F2" w:themeFill="background1" w:themeFillShade="F2"/>
            <w:hideMark/>
          </w:tcPr>
          <w:p w14:paraId="00A5AF62"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F45E3CB"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002AE27" w14:textId="77777777" w:rsidTr="00D57AF5">
        <w:trPr>
          <w:trHeight w:val="340"/>
        </w:trPr>
        <w:tc>
          <w:tcPr>
            <w:tcW w:w="3499" w:type="dxa"/>
            <w:shd w:val="clear" w:color="auto" w:fill="F2F2F2" w:themeFill="background1" w:themeFillShade="F2"/>
            <w:hideMark/>
          </w:tcPr>
          <w:p w14:paraId="3C3EA4CB"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4A44E499"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5230F766" w14:textId="77777777" w:rsidTr="00D57AF5">
        <w:trPr>
          <w:trHeight w:val="340"/>
        </w:trPr>
        <w:tc>
          <w:tcPr>
            <w:tcW w:w="3499" w:type="dxa"/>
            <w:shd w:val="clear" w:color="auto" w:fill="F2F2F2" w:themeFill="background1" w:themeFillShade="F2"/>
          </w:tcPr>
          <w:p w14:paraId="11DFEF94"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6F6B956" w14:textId="77777777" w:rsidR="004407AC" w:rsidRPr="00B70DCB" w:rsidRDefault="004407AC" w:rsidP="00D57AF5">
            <w:pPr>
              <w:spacing w:before="0"/>
            </w:pPr>
            <w:r w:rsidRPr="00B70DCB">
              <w:rPr>
                <w:rFonts w:cs="Calibri"/>
                <w:color w:val="000000"/>
              </w:rPr>
              <w:t>#TC_R_02</w:t>
            </w:r>
          </w:p>
        </w:tc>
      </w:tr>
    </w:tbl>
    <w:p w14:paraId="3B8FF81F" w14:textId="77777777" w:rsidR="004407AC" w:rsidRPr="00B70DCB" w:rsidRDefault="004407AC" w:rsidP="004407AC">
      <w:pPr>
        <w:rPr>
          <w:rFonts w:eastAsia="MS Mincho"/>
        </w:rPr>
      </w:pPr>
      <w:r w:rsidRPr="00B70DCB">
        <w:rPr>
          <w:rFonts w:eastAsia="MS Mincho"/>
          <w:b/>
          <w:bCs/>
        </w:rPr>
        <w:t>Control</w:t>
      </w:r>
      <w:r w:rsidRPr="00B70DCB">
        <w:rPr>
          <w:rFonts w:eastAsia="MS Mincho"/>
        </w:rPr>
        <w:t>: Cryptographic secrets used by the 5G System should be managed and stored securely.</w:t>
      </w:r>
    </w:p>
    <w:p w14:paraId="1D2E7E9A" w14:textId="77777777" w:rsidR="004407AC" w:rsidRPr="00B70DCB" w:rsidRDefault="004407AC" w:rsidP="004407AC">
      <w:pPr>
        <w:rPr>
          <w:rFonts w:eastAsia="MS Mincho"/>
        </w:rPr>
      </w:pPr>
    </w:p>
    <w:p w14:paraId="1BBB9C69"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w:t>
      </w:r>
      <w:proofErr w:type="gramStart"/>
      <w:r w:rsidRPr="00B70DCB">
        <w:rPr>
          <w:rFonts w:eastAsia="MS Mincho"/>
        </w:rPr>
        <w:t>In order to</w:t>
      </w:r>
      <w:proofErr w:type="gramEnd"/>
      <w:r w:rsidRPr="00B70DCB">
        <w:rPr>
          <w:rFonts w:eastAsia="MS Mincho"/>
        </w:rPr>
        <w:t xml:space="preserve"> protect the information processed, 5G System components need to handle cryptographic secrets, incl. private keys, passwords, and tokens. Ensuring these secrets are not revealed to unauthorized parties requires the presence of adequate technical controls.</w:t>
      </w:r>
    </w:p>
    <w:p w14:paraId="076C200B" w14:textId="77777777" w:rsidR="004407AC" w:rsidRPr="00B70DCB" w:rsidRDefault="004407AC" w:rsidP="004407AC">
      <w:pPr>
        <w:rPr>
          <w:rFonts w:eastAsia="MS Mincho"/>
        </w:rPr>
      </w:pPr>
      <w:r w:rsidRPr="00B70DCB">
        <w:rPr>
          <w:rFonts w:eastAsia="MS Mincho"/>
        </w:rPr>
        <w:t>Therefore, 5G technology suppliers and 5G operators should ensure any such information is protected by enforcing safeguards, such as:</w:t>
      </w:r>
    </w:p>
    <w:p w14:paraId="5A160CC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Ensuring the presence of a secure cryptographic module in system components handling sensitive key </w:t>
      </w:r>
      <w:proofErr w:type="gramStart"/>
      <w:r w:rsidRPr="00B70DCB">
        <w:rPr>
          <w:rFonts w:eastAsia="MS Mincho"/>
        </w:rPr>
        <w:t>material;</w:t>
      </w:r>
      <w:proofErr w:type="gramEnd"/>
    </w:p>
    <w:p w14:paraId="1AF6074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Guaranteeing integrity protection and confidentiality by only storing and using sensitive keys in secure </w:t>
      </w:r>
      <w:proofErr w:type="gramStart"/>
      <w:r w:rsidRPr="00B70DCB">
        <w:rPr>
          <w:rFonts w:eastAsia="MS Mincho"/>
        </w:rPr>
        <w:t>environments;</w:t>
      </w:r>
      <w:proofErr w:type="gramEnd"/>
    </w:p>
    <w:p w14:paraId="6B8179AB"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the same level of protection through alternative means (i.e., cryptographic, non-cryptographic, or physical mechanisms) whenever key information is available outside of a cryptographic module; and</w:t>
      </w:r>
    </w:p>
    <w:p w14:paraId="61257747" w14:textId="77777777" w:rsidR="004407AC" w:rsidRPr="00B70DCB" w:rsidRDefault="004407AC" w:rsidP="004407AC">
      <w:pPr>
        <w:pStyle w:val="affd"/>
        <w:numPr>
          <w:ilvl w:val="0"/>
          <w:numId w:val="18"/>
        </w:numPr>
        <w:ind w:left="567" w:hanging="147"/>
        <w:rPr>
          <w:rFonts w:eastAsia="MS Mincho"/>
        </w:rPr>
      </w:pPr>
      <w:r w:rsidRPr="00B70DCB">
        <w:rPr>
          <w:rFonts w:eastAsia="MS Mincho"/>
        </w:rPr>
        <w:t>Securely disposing sensitive key material after its lifetime.</w:t>
      </w:r>
    </w:p>
    <w:p w14:paraId="755DB6AE" w14:textId="77777777" w:rsidR="004407AC" w:rsidRPr="00B70DCB" w:rsidRDefault="004407AC" w:rsidP="004407AC">
      <w:pPr>
        <w:rPr>
          <w:rFonts w:eastAsia="MS Mincho"/>
        </w:rPr>
      </w:pPr>
      <w:r w:rsidRPr="00B70DCB">
        <w:rPr>
          <w:rFonts w:eastAsia="MS Mincho"/>
        </w:rPr>
        <w:t>Particularly in cloud-native deployments, one approach to simplify secrets management is the use of centralized credential stores or “vaults”. In certain scenarios, these functions may be a viable option for handling sensitive material and performing cryptographic operations on behalf of other workloads. Nevertheless, they should still be supported by hardware-based security elements to ensure an appropriate level of security.</w:t>
      </w:r>
    </w:p>
    <w:p w14:paraId="273633E3" w14:textId="77777777" w:rsidR="004407AC" w:rsidRPr="00B70DCB" w:rsidRDefault="004407AC" w:rsidP="004407AC">
      <w:pPr>
        <w:rPr>
          <w:rFonts w:eastAsia="MS Mincho"/>
        </w:rPr>
      </w:pPr>
    </w:p>
    <w:p w14:paraId="65715CE9" w14:textId="77777777" w:rsidR="004407AC" w:rsidRPr="00B70DCB" w:rsidRDefault="004407AC" w:rsidP="004407AC">
      <w:pPr>
        <w:rPr>
          <w:rFonts w:eastAsia="MS Mincho"/>
        </w:rPr>
      </w:pPr>
      <w:r w:rsidRPr="00B70DCB">
        <w:rPr>
          <w:rFonts w:eastAsia="MS Mincho"/>
          <w:b/>
          <w:bCs/>
        </w:rPr>
        <w:t>References</w:t>
      </w:r>
      <w:r w:rsidRPr="00B70DCB">
        <w:rPr>
          <w:rFonts w:eastAsia="MS Mincho"/>
        </w:rPr>
        <w:t>: [28], [16]</w:t>
      </w:r>
    </w:p>
    <w:p w14:paraId="4906417E" w14:textId="77777777" w:rsidR="004407AC" w:rsidRPr="00B70DCB" w:rsidRDefault="004407AC" w:rsidP="004407AC">
      <w:pPr>
        <w:rPr>
          <w:rFonts w:eastAsia="MS Mincho"/>
        </w:rPr>
      </w:pPr>
    </w:p>
    <w:p w14:paraId="100B595D" w14:textId="77777777" w:rsidR="004407AC" w:rsidRPr="00B70DCB" w:rsidRDefault="004407AC" w:rsidP="004407AC">
      <w:pPr>
        <w:rPr>
          <w:rFonts w:eastAsia="MS Mincho"/>
        </w:rPr>
      </w:pPr>
      <w:r w:rsidRPr="00B70DCB">
        <w:rPr>
          <w:rFonts w:eastAsia="MS Mincho"/>
          <w:b/>
          <w:bCs/>
        </w:rPr>
        <w:t>9.5.1.6</w:t>
      </w:r>
      <w:r w:rsidRPr="00B70DCB">
        <w:rPr>
          <w:rFonts w:eastAsia="MS Mincho"/>
          <w:b/>
          <w:bCs/>
        </w:rPr>
        <w:tab/>
        <w:t>Secure Boot Procedure</w:t>
      </w:r>
    </w:p>
    <w:tbl>
      <w:tblPr>
        <w:tblStyle w:val="affff1"/>
        <w:tblW w:w="5000" w:type="pct"/>
        <w:tblLook w:val="04A0" w:firstRow="1" w:lastRow="0" w:firstColumn="1" w:lastColumn="0" w:noHBand="0" w:noVBand="1"/>
      </w:tblPr>
      <w:tblGrid>
        <w:gridCol w:w="3499"/>
        <w:gridCol w:w="6130"/>
      </w:tblGrid>
      <w:tr w:rsidR="004407AC" w:rsidRPr="00B70DCB" w14:paraId="0A02C0B3" w14:textId="77777777" w:rsidTr="00D57AF5">
        <w:trPr>
          <w:trHeight w:val="340"/>
        </w:trPr>
        <w:tc>
          <w:tcPr>
            <w:tcW w:w="3499" w:type="dxa"/>
            <w:shd w:val="clear" w:color="auto" w:fill="F2F2F2" w:themeFill="background1" w:themeFillShade="F2"/>
          </w:tcPr>
          <w:p w14:paraId="1E700F6B"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4C0C2C0D"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694EC11F" w14:textId="77777777" w:rsidTr="00D57AF5">
        <w:trPr>
          <w:trHeight w:val="340"/>
        </w:trPr>
        <w:tc>
          <w:tcPr>
            <w:tcW w:w="3499" w:type="dxa"/>
            <w:shd w:val="clear" w:color="auto" w:fill="F2F2F2" w:themeFill="background1" w:themeFillShade="F2"/>
            <w:hideMark/>
          </w:tcPr>
          <w:p w14:paraId="26A73B91"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8A4E76A" w14:textId="77777777" w:rsidR="004407AC" w:rsidRPr="00B70DCB" w:rsidRDefault="004407AC" w:rsidP="00D57AF5">
            <w:pPr>
              <w:spacing w:before="0"/>
              <w:rPr>
                <w:color w:val="000000" w:themeColor="text1"/>
              </w:rPr>
            </w:pPr>
            <w:r w:rsidRPr="00B70DCB">
              <w:rPr>
                <w:rFonts w:hint="eastAsia"/>
                <w:color w:val="000000" w:themeColor="text1"/>
              </w:rPr>
              <w:t>S</w:t>
            </w:r>
            <w:r w:rsidRPr="00B70DCB">
              <w:rPr>
                <w:color w:val="000000" w:themeColor="text1"/>
              </w:rPr>
              <w:t>uppliers, Operators</w:t>
            </w:r>
          </w:p>
        </w:tc>
      </w:tr>
      <w:tr w:rsidR="004407AC" w:rsidRPr="00B70DCB" w14:paraId="4EA137FB" w14:textId="77777777" w:rsidTr="00D57AF5">
        <w:trPr>
          <w:trHeight w:val="340"/>
        </w:trPr>
        <w:tc>
          <w:tcPr>
            <w:tcW w:w="3499" w:type="dxa"/>
            <w:shd w:val="clear" w:color="auto" w:fill="F2F2F2" w:themeFill="background1" w:themeFillShade="F2"/>
            <w:hideMark/>
          </w:tcPr>
          <w:p w14:paraId="0D53A698"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D2AD103"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65FF27FA" w14:textId="77777777" w:rsidTr="00D57AF5">
        <w:trPr>
          <w:trHeight w:val="340"/>
        </w:trPr>
        <w:tc>
          <w:tcPr>
            <w:tcW w:w="3499" w:type="dxa"/>
            <w:shd w:val="clear" w:color="auto" w:fill="F2F2F2" w:themeFill="background1" w:themeFillShade="F2"/>
            <w:hideMark/>
          </w:tcPr>
          <w:p w14:paraId="19ED747F"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59AFD95"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192D8C79" w14:textId="77777777" w:rsidTr="00D57AF5">
        <w:trPr>
          <w:trHeight w:val="340"/>
        </w:trPr>
        <w:tc>
          <w:tcPr>
            <w:tcW w:w="3499" w:type="dxa"/>
            <w:shd w:val="clear" w:color="auto" w:fill="F2F2F2" w:themeFill="background1" w:themeFillShade="F2"/>
            <w:hideMark/>
          </w:tcPr>
          <w:p w14:paraId="08AD7C6A"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28A92C7" w14:textId="77777777" w:rsidR="004407AC" w:rsidRPr="00B70DCB" w:rsidRDefault="004407AC" w:rsidP="00D57AF5">
            <w:pPr>
              <w:spacing w:before="0"/>
              <w:rPr>
                <w:rFonts w:cs="Calibri"/>
                <w:color w:val="000000"/>
              </w:rPr>
            </w:pPr>
            <w:r w:rsidRPr="00B70DCB">
              <w:rPr>
                <w:rFonts w:cs="Calibri"/>
                <w:color w:val="000000"/>
              </w:rPr>
              <w:t>Integrity</w:t>
            </w:r>
          </w:p>
        </w:tc>
      </w:tr>
      <w:tr w:rsidR="004407AC" w:rsidRPr="00B70DCB" w14:paraId="1A16A1D3" w14:textId="77777777" w:rsidTr="00D57AF5">
        <w:trPr>
          <w:trHeight w:val="340"/>
        </w:trPr>
        <w:tc>
          <w:tcPr>
            <w:tcW w:w="3499" w:type="dxa"/>
            <w:shd w:val="clear" w:color="auto" w:fill="F2F2F2" w:themeFill="background1" w:themeFillShade="F2"/>
          </w:tcPr>
          <w:p w14:paraId="0372CFEF"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669FC35D" w14:textId="77777777" w:rsidR="004407AC" w:rsidRPr="00B70DCB" w:rsidRDefault="004407AC" w:rsidP="00D57AF5">
            <w:pPr>
              <w:spacing w:before="0"/>
            </w:pPr>
            <w:r w:rsidRPr="00B70DCB">
              <w:t>#TC_T_04</w:t>
            </w:r>
          </w:p>
        </w:tc>
      </w:tr>
    </w:tbl>
    <w:p w14:paraId="714AE9BA" w14:textId="77777777" w:rsidR="004407AC" w:rsidRPr="00B70DCB" w:rsidRDefault="004407AC" w:rsidP="004407AC">
      <w:pPr>
        <w:rPr>
          <w:rFonts w:eastAsia="MS Mincho"/>
        </w:rPr>
      </w:pPr>
      <w:r w:rsidRPr="00B70DCB">
        <w:rPr>
          <w:rFonts w:eastAsia="MS Mincho"/>
          <w:b/>
          <w:bCs/>
        </w:rPr>
        <w:t>Control</w:t>
      </w:r>
      <w:r w:rsidRPr="00B70DCB">
        <w:rPr>
          <w:rFonts w:eastAsia="MS Mincho"/>
        </w:rPr>
        <w:t xml:space="preserve">: The correctness of low-level firmware and operating system components should be ensured during </w:t>
      </w:r>
      <w:proofErr w:type="spellStart"/>
      <w:r w:rsidRPr="00B70DCB">
        <w:rPr>
          <w:rFonts w:eastAsia="MS Mincho"/>
        </w:rPr>
        <w:t>startup</w:t>
      </w:r>
      <w:proofErr w:type="spellEnd"/>
      <w:r w:rsidRPr="00B70DCB">
        <w:rPr>
          <w:rFonts w:eastAsia="MS Mincho"/>
        </w:rPr>
        <w:t>.</w:t>
      </w:r>
    </w:p>
    <w:p w14:paraId="61F568BF" w14:textId="77777777" w:rsidR="004407AC" w:rsidRPr="00B70DCB" w:rsidRDefault="004407AC" w:rsidP="004407AC">
      <w:pPr>
        <w:rPr>
          <w:rFonts w:eastAsia="MS Mincho"/>
        </w:rPr>
      </w:pPr>
    </w:p>
    <w:p w14:paraId="1EC0620C" w14:textId="77777777" w:rsidR="004407AC" w:rsidRPr="00B70DCB" w:rsidRDefault="004407AC" w:rsidP="004407AC">
      <w:pPr>
        <w:rPr>
          <w:rFonts w:eastAsia="MS Mincho"/>
        </w:rPr>
      </w:pPr>
      <w:r w:rsidRPr="00B70DCB">
        <w:rPr>
          <w:rFonts w:eastAsia="MS Mincho"/>
          <w:b/>
          <w:bCs/>
        </w:rPr>
        <w:t>Guidance</w:t>
      </w:r>
      <w:r w:rsidRPr="00B70DCB">
        <w:rPr>
          <w:rFonts w:eastAsia="MS Mincho"/>
        </w:rPr>
        <w:t>: 5G technology suppliers should ensure controls are available that allow for the verification of system integrity during the boot procedure. This requires the existence of a root of trust within the system, such as a Trusted Platform Module. Possible methods for asserting the integrity of a system include:</w:t>
      </w:r>
    </w:p>
    <w:p w14:paraId="557E2719"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Measured boot: recording low-level system measurements that can then be verified by a third party</w:t>
      </w:r>
    </w:p>
    <w:p w14:paraId="63AEC186" w14:textId="77777777" w:rsidR="004407AC" w:rsidRPr="00B70DCB" w:rsidRDefault="004407AC" w:rsidP="004407AC">
      <w:pPr>
        <w:pStyle w:val="affd"/>
        <w:numPr>
          <w:ilvl w:val="0"/>
          <w:numId w:val="18"/>
        </w:numPr>
        <w:ind w:left="567" w:hanging="147"/>
        <w:rPr>
          <w:rFonts w:eastAsia="MS Mincho"/>
        </w:rPr>
      </w:pPr>
      <w:r w:rsidRPr="00B70DCB">
        <w:rPr>
          <w:rFonts w:eastAsia="MS Mincho"/>
        </w:rPr>
        <w:t>Trusted boot (also known as secure boot): cryptographically verifying each step of the boot procedure against an expected value</w:t>
      </w:r>
    </w:p>
    <w:p w14:paraId="42430A8B" w14:textId="77777777" w:rsidR="004407AC" w:rsidRPr="00B70DCB" w:rsidRDefault="004407AC" w:rsidP="004407AC">
      <w:pPr>
        <w:rPr>
          <w:rFonts w:eastAsia="MS Mincho"/>
        </w:rPr>
      </w:pPr>
      <w:r w:rsidRPr="00B70DCB">
        <w:rPr>
          <w:rFonts w:eastAsia="MS Mincho"/>
        </w:rPr>
        <w:t xml:space="preserve">5G operators should ensure that such controls are effectively utilized. That is, either trusted boot procedures are enforced prohibiting the bootup of non-compliant systems, or the information retrieved during a measured boot are </w:t>
      </w:r>
      <w:proofErr w:type="gramStart"/>
      <w:r w:rsidRPr="00B70DCB">
        <w:rPr>
          <w:rFonts w:eastAsia="MS Mincho"/>
        </w:rPr>
        <w:t>taken into account</w:t>
      </w:r>
      <w:proofErr w:type="gramEnd"/>
      <w:r w:rsidRPr="00B70DCB">
        <w:rPr>
          <w:rFonts w:eastAsia="MS Mincho"/>
        </w:rPr>
        <w:t xml:space="preserve"> to determine the trust placed in that system.</w:t>
      </w:r>
    </w:p>
    <w:p w14:paraId="20F860AC" w14:textId="77777777" w:rsidR="004407AC" w:rsidRPr="00B70DCB" w:rsidRDefault="004407AC" w:rsidP="004407AC">
      <w:pPr>
        <w:rPr>
          <w:rFonts w:eastAsia="MS Mincho"/>
        </w:rPr>
      </w:pPr>
    </w:p>
    <w:p w14:paraId="73A168B8"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123B4A91" w14:textId="77777777" w:rsidR="004407AC" w:rsidRPr="00B70DCB" w:rsidRDefault="004407AC" w:rsidP="004407AC">
      <w:pPr>
        <w:rPr>
          <w:rFonts w:eastAsia="MS Mincho"/>
        </w:rPr>
      </w:pPr>
    </w:p>
    <w:p w14:paraId="07A84990" w14:textId="77777777" w:rsidR="004407AC" w:rsidRPr="00B70DCB" w:rsidRDefault="004407AC" w:rsidP="004407AC">
      <w:pPr>
        <w:rPr>
          <w:rFonts w:eastAsia="MS Mincho"/>
        </w:rPr>
      </w:pPr>
      <w:r w:rsidRPr="00B70DCB">
        <w:rPr>
          <w:rFonts w:eastAsia="MS Mincho"/>
          <w:b/>
          <w:bCs/>
        </w:rPr>
        <w:t>9.5.1.7</w:t>
      </w:r>
      <w:r w:rsidRPr="00B70DCB">
        <w:rPr>
          <w:rFonts w:eastAsia="MS Mincho"/>
          <w:b/>
          <w:bCs/>
        </w:rPr>
        <w:tab/>
        <w:t>System Integrity Monitoring</w:t>
      </w:r>
    </w:p>
    <w:tbl>
      <w:tblPr>
        <w:tblStyle w:val="affff1"/>
        <w:tblW w:w="5000" w:type="pct"/>
        <w:tblLook w:val="04A0" w:firstRow="1" w:lastRow="0" w:firstColumn="1" w:lastColumn="0" w:noHBand="0" w:noVBand="1"/>
      </w:tblPr>
      <w:tblGrid>
        <w:gridCol w:w="3499"/>
        <w:gridCol w:w="6130"/>
      </w:tblGrid>
      <w:tr w:rsidR="004407AC" w:rsidRPr="00B70DCB" w14:paraId="3CFEB285" w14:textId="77777777" w:rsidTr="00D57AF5">
        <w:trPr>
          <w:trHeight w:val="340"/>
        </w:trPr>
        <w:tc>
          <w:tcPr>
            <w:tcW w:w="3499" w:type="dxa"/>
            <w:shd w:val="clear" w:color="auto" w:fill="F2F2F2" w:themeFill="background1" w:themeFillShade="F2"/>
          </w:tcPr>
          <w:p w14:paraId="5E1AC53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440CE01E"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15837E77" w14:textId="77777777" w:rsidTr="00D57AF5">
        <w:trPr>
          <w:trHeight w:val="340"/>
        </w:trPr>
        <w:tc>
          <w:tcPr>
            <w:tcW w:w="3499" w:type="dxa"/>
            <w:shd w:val="clear" w:color="auto" w:fill="F2F2F2" w:themeFill="background1" w:themeFillShade="F2"/>
            <w:hideMark/>
          </w:tcPr>
          <w:p w14:paraId="12136712"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D65CD59" w14:textId="77777777" w:rsidR="004407AC" w:rsidRPr="00B70DCB" w:rsidRDefault="004407AC" w:rsidP="00D57AF5">
            <w:pPr>
              <w:spacing w:before="0"/>
              <w:rPr>
                <w:color w:val="000000" w:themeColor="text1"/>
              </w:rPr>
            </w:pPr>
            <w:r w:rsidRPr="00B70DCB">
              <w:rPr>
                <w:rFonts w:hint="eastAsia"/>
                <w:color w:val="000000" w:themeColor="text1"/>
              </w:rPr>
              <w:t>S</w:t>
            </w:r>
            <w:r w:rsidRPr="00B70DCB">
              <w:rPr>
                <w:color w:val="000000" w:themeColor="text1"/>
              </w:rPr>
              <w:t>uppliers, Operators</w:t>
            </w:r>
          </w:p>
        </w:tc>
      </w:tr>
      <w:tr w:rsidR="004407AC" w:rsidRPr="00B70DCB" w14:paraId="454355F5" w14:textId="77777777" w:rsidTr="00D57AF5">
        <w:trPr>
          <w:trHeight w:val="340"/>
        </w:trPr>
        <w:tc>
          <w:tcPr>
            <w:tcW w:w="3499" w:type="dxa"/>
            <w:shd w:val="clear" w:color="auto" w:fill="F2F2F2" w:themeFill="background1" w:themeFillShade="F2"/>
            <w:hideMark/>
          </w:tcPr>
          <w:p w14:paraId="7097585F"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92616BD" w14:textId="77777777" w:rsidR="004407AC" w:rsidRPr="00B70DCB" w:rsidRDefault="004407AC" w:rsidP="00D57AF5">
            <w:pPr>
              <w:spacing w:before="0"/>
              <w:rPr>
                <w:rFonts w:cs="Calibri"/>
                <w:color w:val="000000"/>
              </w:rPr>
            </w:pPr>
            <w:r w:rsidRPr="00B70DCB">
              <w:rPr>
                <w:rFonts w:cs="Calibri"/>
                <w:color w:val="000000"/>
              </w:rPr>
              <w:t>Detective</w:t>
            </w:r>
          </w:p>
        </w:tc>
      </w:tr>
      <w:tr w:rsidR="004407AC" w:rsidRPr="00B70DCB" w14:paraId="185D2F99" w14:textId="77777777" w:rsidTr="00D57AF5">
        <w:trPr>
          <w:trHeight w:val="340"/>
        </w:trPr>
        <w:tc>
          <w:tcPr>
            <w:tcW w:w="3499" w:type="dxa"/>
            <w:shd w:val="clear" w:color="auto" w:fill="F2F2F2" w:themeFill="background1" w:themeFillShade="F2"/>
            <w:hideMark/>
          </w:tcPr>
          <w:p w14:paraId="4345773D"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5AFC33D4" w14:textId="77777777" w:rsidR="004407AC" w:rsidRPr="00B70DCB" w:rsidRDefault="004407AC" w:rsidP="00D57AF5">
            <w:pPr>
              <w:spacing w:before="0"/>
              <w:rPr>
                <w:rFonts w:cs="Calibri"/>
                <w:color w:val="000000"/>
              </w:rPr>
            </w:pPr>
            <w:r w:rsidRPr="00B70DCB">
              <w:rPr>
                <w:rFonts w:cs="Calibri"/>
                <w:color w:val="000000"/>
              </w:rPr>
              <w:t>Detect</w:t>
            </w:r>
          </w:p>
        </w:tc>
      </w:tr>
      <w:tr w:rsidR="004407AC" w:rsidRPr="00B70DCB" w14:paraId="39D3CB3D" w14:textId="77777777" w:rsidTr="00D57AF5">
        <w:trPr>
          <w:trHeight w:val="340"/>
        </w:trPr>
        <w:tc>
          <w:tcPr>
            <w:tcW w:w="3499" w:type="dxa"/>
            <w:shd w:val="clear" w:color="auto" w:fill="F2F2F2" w:themeFill="background1" w:themeFillShade="F2"/>
            <w:hideMark/>
          </w:tcPr>
          <w:p w14:paraId="49F7C36B"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4110BA9C" w14:textId="77777777" w:rsidR="004407AC" w:rsidRPr="00B70DCB" w:rsidRDefault="004407AC" w:rsidP="00D57AF5">
            <w:pPr>
              <w:spacing w:before="0"/>
              <w:rPr>
                <w:rFonts w:cs="Calibri"/>
                <w:color w:val="000000"/>
              </w:rPr>
            </w:pPr>
            <w:r w:rsidRPr="00B70DCB">
              <w:rPr>
                <w:rFonts w:cs="Calibri"/>
                <w:color w:val="000000"/>
              </w:rPr>
              <w:t>Integrity</w:t>
            </w:r>
          </w:p>
        </w:tc>
      </w:tr>
      <w:tr w:rsidR="004407AC" w:rsidRPr="00B70DCB" w14:paraId="6AFE3EB6" w14:textId="77777777" w:rsidTr="00D57AF5">
        <w:trPr>
          <w:trHeight w:val="340"/>
        </w:trPr>
        <w:tc>
          <w:tcPr>
            <w:tcW w:w="3499" w:type="dxa"/>
            <w:shd w:val="clear" w:color="auto" w:fill="F2F2F2" w:themeFill="background1" w:themeFillShade="F2"/>
          </w:tcPr>
          <w:p w14:paraId="0D28B177"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6D2CCE96" w14:textId="77777777" w:rsidR="004407AC" w:rsidRPr="00B70DCB" w:rsidRDefault="004407AC" w:rsidP="00D57AF5">
            <w:pPr>
              <w:spacing w:before="0"/>
            </w:pPr>
            <w:r w:rsidRPr="00B70DCB">
              <w:t>#TC_T_04</w:t>
            </w:r>
          </w:p>
        </w:tc>
      </w:tr>
    </w:tbl>
    <w:p w14:paraId="36B8AD73" w14:textId="77777777" w:rsidR="004407AC" w:rsidRPr="00B70DCB" w:rsidRDefault="004407AC" w:rsidP="004407AC">
      <w:r w:rsidRPr="00B70DCB">
        <w:rPr>
          <w:b/>
          <w:bCs/>
        </w:rPr>
        <w:t>Control</w:t>
      </w:r>
      <w:r w:rsidRPr="00B70DCB">
        <w:t>: The correctness of locally stored information should be ensured during system operation.</w:t>
      </w:r>
    </w:p>
    <w:p w14:paraId="65E2ECD1" w14:textId="77777777" w:rsidR="004407AC" w:rsidRPr="00B70DCB" w:rsidRDefault="004407AC" w:rsidP="004407AC"/>
    <w:p w14:paraId="4DA3F82C" w14:textId="77777777" w:rsidR="004407AC" w:rsidRPr="00B70DCB" w:rsidRDefault="004407AC" w:rsidP="004407AC">
      <w:r w:rsidRPr="00B70DCB">
        <w:rPr>
          <w:b/>
          <w:bCs/>
        </w:rPr>
        <w:t>Guidance</w:t>
      </w:r>
      <w:r w:rsidRPr="00B70DCB">
        <w:t>: To complement the Secure Boot Procedure, 5G technology suppliers should further employ security software, such as Host Based Intrusion Detection Systems (IDS), that is able to continuously monitor the system for changes and compare any findings against a known “good state”. 5G technology suppliers should further define a default good state for certain system types to cover relevant data, such as configuration files and application data. 5G operators should monitor alerts of the system integrity monitoring solution, and to respond to violations in a timely manner to mitigate potential incidents.</w:t>
      </w:r>
    </w:p>
    <w:p w14:paraId="26749F8E" w14:textId="77777777" w:rsidR="004407AC" w:rsidRPr="00B70DCB" w:rsidRDefault="004407AC" w:rsidP="004407AC"/>
    <w:p w14:paraId="6319CFD1" w14:textId="77777777" w:rsidR="004407AC" w:rsidRPr="00B70DCB" w:rsidRDefault="004407AC" w:rsidP="004407AC">
      <w:r w:rsidRPr="00B70DCB">
        <w:rPr>
          <w:b/>
          <w:bCs/>
        </w:rPr>
        <w:t>References</w:t>
      </w:r>
      <w:r w:rsidRPr="00B70DCB">
        <w:t>: -</w:t>
      </w:r>
    </w:p>
    <w:p w14:paraId="70467ED5" w14:textId="77777777" w:rsidR="004407AC" w:rsidRPr="00B70DCB" w:rsidRDefault="004407AC" w:rsidP="004407AC">
      <w:pPr>
        <w:rPr>
          <w:rFonts w:eastAsia="MS Mincho"/>
        </w:rPr>
      </w:pPr>
    </w:p>
    <w:p w14:paraId="5B7C9F86" w14:textId="77777777" w:rsidR="004407AC" w:rsidRPr="00B70DCB" w:rsidRDefault="004407AC" w:rsidP="004407AC">
      <w:pPr>
        <w:rPr>
          <w:rFonts w:eastAsia="MS Mincho"/>
        </w:rPr>
      </w:pPr>
      <w:r w:rsidRPr="00B70DCB">
        <w:rPr>
          <w:rFonts w:eastAsia="MS Mincho"/>
          <w:b/>
          <w:bCs/>
        </w:rPr>
        <w:t>9.5.1.8</w:t>
      </w:r>
      <w:r w:rsidRPr="00B70DCB">
        <w:rPr>
          <w:rFonts w:eastAsia="MS Mincho"/>
          <w:b/>
          <w:bCs/>
        </w:rPr>
        <w:tab/>
        <w:t>Secure Management Communication</w:t>
      </w:r>
    </w:p>
    <w:tbl>
      <w:tblPr>
        <w:tblStyle w:val="affff1"/>
        <w:tblW w:w="5000" w:type="pct"/>
        <w:tblLook w:val="04A0" w:firstRow="1" w:lastRow="0" w:firstColumn="1" w:lastColumn="0" w:noHBand="0" w:noVBand="1"/>
      </w:tblPr>
      <w:tblGrid>
        <w:gridCol w:w="3499"/>
        <w:gridCol w:w="6130"/>
      </w:tblGrid>
      <w:tr w:rsidR="004407AC" w:rsidRPr="00B70DCB" w14:paraId="49509AA5" w14:textId="77777777" w:rsidTr="00D57AF5">
        <w:trPr>
          <w:trHeight w:val="340"/>
        </w:trPr>
        <w:tc>
          <w:tcPr>
            <w:tcW w:w="3499" w:type="dxa"/>
            <w:shd w:val="clear" w:color="auto" w:fill="F2F2F2" w:themeFill="background1" w:themeFillShade="F2"/>
          </w:tcPr>
          <w:p w14:paraId="5700B1F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0B84C36"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0B298A93" w14:textId="77777777" w:rsidTr="00D57AF5">
        <w:trPr>
          <w:trHeight w:val="340"/>
        </w:trPr>
        <w:tc>
          <w:tcPr>
            <w:tcW w:w="3499" w:type="dxa"/>
            <w:shd w:val="clear" w:color="auto" w:fill="F2F2F2" w:themeFill="background1" w:themeFillShade="F2"/>
            <w:hideMark/>
          </w:tcPr>
          <w:p w14:paraId="34497C6A"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236CB7F"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231F2025" w14:textId="77777777" w:rsidTr="00D57AF5">
        <w:trPr>
          <w:trHeight w:val="340"/>
        </w:trPr>
        <w:tc>
          <w:tcPr>
            <w:tcW w:w="3499" w:type="dxa"/>
            <w:shd w:val="clear" w:color="auto" w:fill="F2F2F2" w:themeFill="background1" w:themeFillShade="F2"/>
            <w:hideMark/>
          </w:tcPr>
          <w:p w14:paraId="53B5EF29"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5A4ECDA"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F25FFC3" w14:textId="77777777" w:rsidTr="00D57AF5">
        <w:trPr>
          <w:trHeight w:val="340"/>
        </w:trPr>
        <w:tc>
          <w:tcPr>
            <w:tcW w:w="3499" w:type="dxa"/>
            <w:shd w:val="clear" w:color="auto" w:fill="F2F2F2" w:themeFill="background1" w:themeFillShade="F2"/>
            <w:hideMark/>
          </w:tcPr>
          <w:p w14:paraId="7C20E0B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1459ABF1"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63CF2E64" w14:textId="77777777" w:rsidTr="00D57AF5">
        <w:trPr>
          <w:trHeight w:val="340"/>
        </w:trPr>
        <w:tc>
          <w:tcPr>
            <w:tcW w:w="3499" w:type="dxa"/>
            <w:shd w:val="clear" w:color="auto" w:fill="F2F2F2" w:themeFill="background1" w:themeFillShade="F2"/>
            <w:hideMark/>
          </w:tcPr>
          <w:p w14:paraId="7FD1B30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ACF0A69" w14:textId="77777777" w:rsidR="004407AC" w:rsidRPr="00B70DCB" w:rsidRDefault="004407AC" w:rsidP="00D57AF5">
            <w:pPr>
              <w:spacing w:before="0"/>
              <w:rPr>
                <w:rFonts w:cs="Calibri"/>
                <w:color w:val="000000"/>
              </w:rPr>
            </w:pPr>
            <w:r w:rsidRPr="00B70DCB">
              <w:rPr>
                <w:rFonts w:cs="Calibri"/>
                <w:color w:val="000000"/>
              </w:rPr>
              <w:t>Integrity, Confidentiality, Authentication</w:t>
            </w:r>
          </w:p>
        </w:tc>
      </w:tr>
      <w:tr w:rsidR="004407AC" w:rsidRPr="00B70DCB" w14:paraId="7B821991" w14:textId="77777777" w:rsidTr="00D57AF5">
        <w:trPr>
          <w:trHeight w:val="340"/>
        </w:trPr>
        <w:tc>
          <w:tcPr>
            <w:tcW w:w="3499" w:type="dxa"/>
            <w:shd w:val="clear" w:color="auto" w:fill="F2F2F2" w:themeFill="background1" w:themeFillShade="F2"/>
          </w:tcPr>
          <w:p w14:paraId="1E33A0C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DAB9BBB" w14:textId="77777777" w:rsidR="004407AC" w:rsidRPr="00B70DCB" w:rsidRDefault="004407AC" w:rsidP="00D57AF5">
            <w:pPr>
              <w:spacing w:before="0"/>
            </w:pPr>
            <w:r w:rsidRPr="00B70DCB">
              <w:rPr>
                <w:rFonts w:cs="Calibri"/>
                <w:color w:val="000000"/>
              </w:rPr>
              <w:t xml:space="preserve">#TC_S_01, </w:t>
            </w:r>
            <w:r w:rsidRPr="00B70DCB" w:rsidDel="00CC5271">
              <w:rPr>
                <w:rFonts w:cs="Calibri"/>
                <w:color w:val="000000"/>
              </w:rPr>
              <w:t>#</w:t>
            </w:r>
            <w:r w:rsidRPr="00B70DCB">
              <w:rPr>
                <w:rFonts w:cs="Calibri"/>
                <w:color w:val="000000"/>
              </w:rPr>
              <w:t>TW_S_02, #TN_S_01, #TC_T_01</w:t>
            </w:r>
          </w:p>
        </w:tc>
      </w:tr>
    </w:tbl>
    <w:p w14:paraId="491BB833"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all operational tools and protocols provide mutual authentication of communication peers as well as confidentiality and integrity of transferred data.</w:t>
      </w:r>
    </w:p>
    <w:p w14:paraId="4776655A" w14:textId="77777777" w:rsidR="004407AC" w:rsidRPr="00B70DCB" w:rsidRDefault="004407AC" w:rsidP="004407AC">
      <w:pPr>
        <w:rPr>
          <w:rFonts w:eastAsia="MS Mincho"/>
        </w:rPr>
      </w:pPr>
    </w:p>
    <w:p w14:paraId="241B0BF5" w14:textId="77777777" w:rsidR="004407AC" w:rsidRPr="00B70DCB" w:rsidRDefault="004407AC" w:rsidP="004407AC">
      <w:pPr>
        <w:rPr>
          <w:rFonts w:eastAsia="MS Mincho"/>
        </w:rPr>
      </w:pPr>
      <w:r w:rsidRPr="00B70DCB">
        <w:rPr>
          <w:rFonts w:eastAsia="MS Mincho"/>
          <w:b/>
          <w:bCs/>
        </w:rPr>
        <w:t>Guidance</w:t>
      </w:r>
      <w:r w:rsidRPr="00B70DCB">
        <w:rPr>
          <w:rFonts w:eastAsia="MS Mincho"/>
        </w:rPr>
        <w:t>: Network management traffic carries some of the most critical information about a 5G deployment, including access credentials, configuration, and monitoring data. As such, 5G operators should ensure it is never transferred unprotected by enforcing the following safeguards:</w:t>
      </w:r>
    </w:p>
    <w:p w14:paraId="3CA67CD0"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Ensuring management protocols which utilize secure cryptographic algorithms according to the organization's cryptography policy</w:t>
      </w:r>
    </w:p>
    <w:p w14:paraId="5A0F03FD"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strict mutual authentication, ideally tied to the organization's PKI</w:t>
      </w:r>
    </w:p>
    <w:p w14:paraId="0D18E53E"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Prohibiting the use of insecure legacy protocols (e.g., Telnet, File Transfer Protocol, SNMPv2)</w:t>
      </w:r>
    </w:p>
    <w:p w14:paraId="0F1F3752" w14:textId="77777777" w:rsidR="004407AC" w:rsidRPr="00B70DCB" w:rsidRDefault="004407AC" w:rsidP="004407AC">
      <w:pPr>
        <w:rPr>
          <w:rFonts w:eastAsia="MS Mincho"/>
        </w:rPr>
      </w:pPr>
    </w:p>
    <w:p w14:paraId="3B99F651"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1C8B5DBD" w14:textId="77777777" w:rsidR="004407AC" w:rsidRPr="00B70DCB" w:rsidRDefault="004407AC" w:rsidP="004407AC">
      <w:pPr>
        <w:rPr>
          <w:rFonts w:eastAsia="MS Mincho"/>
        </w:rPr>
      </w:pPr>
    </w:p>
    <w:p w14:paraId="2997ED1C" w14:textId="77777777" w:rsidR="004407AC" w:rsidRPr="00B70DCB" w:rsidRDefault="004407AC" w:rsidP="004407AC">
      <w:pPr>
        <w:rPr>
          <w:rFonts w:eastAsia="MS Mincho"/>
        </w:rPr>
      </w:pPr>
      <w:r w:rsidRPr="00B70DCB">
        <w:rPr>
          <w:rFonts w:eastAsia="MS Mincho"/>
          <w:b/>
          <w:bCs/>
        </w:rPr>
        <w:t>9.5.1.9</w:t>
      </w:r>
      <w:r w:rsidRPr="00B70DCB">
        <w:rPr>
          <w:rFonts w:eastAsia="MS Mincho"/>
          <w:b/>
          <w:bCs/>
        </w:rPr>
        <w:tab/>
        <w:t>Secure Log Collection and Storage</w:t>
      </w:r>
    </w:p>
    <w:tbl>
      <w:tblPr>
        <w:tblStyle w:val="affff1"/>
        <w:tblW w:w="5000" w:type="pct"/>
        <w:tblLook w:val="04A0" w:firstRow="1" w:lastRow="0" w:firstColumn="1" w:lastColumn="0" w:noHBand="0" w:noVBand="1"/>
      </w:tblPr>
      <w:tblGrid>
        <w:gridCol w:w="3499"/>
        <w:gridCol w:w="6130"/>
      </w:tblGrid>
      <w:tr w:rsidR="004407AC" w:rsidRPr="00B70DCB" w14:paraId="450DF064" w14:textId="77777777" w:rsidTr="00D57AF5">
        <w:trPr>
          <w:trHeight w:val="340"/>
        </w:trPr>
        <w:tc>
          <w:tcPr>
            <w:tcW w:w="3499" w:type="dxa"/>
            <w:shd w:val="clear" w:color="auto" w:fill="F2F2F2" w:themeFill="background1" w:themeFillShade="F2"/>
          </w:tcPr>
          <w:p w14:paraId="44700FA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A157A9F"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58DF072" w14:textId="77777777" w:rsidTr="00D57AF5">
        <w:trPr>
          <w:trHeight w:val="340"/>
        </w:trPr>
        <w:tc>
          <w:tcPr>
            <w:tcW w:w="3499" w:type="dxa"/>
            <w:shd w:val="clear" w:color="auto" w:fill="F2F2F2" w:themeFill="background1" w:themeFillShade="F2"/>
            <w:hideMark/>
          </w:tcPr>
          <w:p w14:paraId="42CC02DF"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796F6FC"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36BBEEE" w14:textId="77777777" w:rsidTr="00D57AF5">
        <w:trPr>
          <w:trHeight w:val="340"/>
        </w:trPr>
        <w:tc>
          <w:tcPr>
            <w:tcW w:w="3499" w:type="dxa"/>
            <w:shd w:val="clear" w:color="auto" w:fill="F2F2F2" w:themeFill="background1" w:themeFillShade="F2"/>
            <w:hideMark/>
          </w:tcPr>
          <w:p w14:paraId="114E2985"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E9BA090"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F8A6E5D" w14:textId="77777777" w:rsidTr="00D57AF5">
        <w:trPr>
          <w:trHeight w:val="340"/>
        </w:trPr>
        <w:tc>
          <w:tcPr>
            <w:tcW w:w="3499" w:type="dxa"/>
            <w:shd w:val="clear" w:color="auto" w:fill="F2F2F2" w:themeFill="background1" w:themeFillShade="F2"/>
            <w:hideMark/>
          </w:tcPr>
          <w:p w14:paraId="47888BA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5C623B51"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00DB3E9C" w14:textId="77777777" w:rsidTr="00D57AF5">
        <w:trPr>
          <w:trHeight w:val="340"/>
        </w:trPr>
        <w:tc>
          <w:tcPr>
            <w:tcW w:w="3499" w:type="dxa"/>
            <w:shd w:val="clear" w:color="auto" w:fill="F2F2F2" w:themeFill="background1" w:themeFillShade="F2"/>
            <w:hideMark/>
          </w:tcPr>
          <w:p w14:paraId="3CB8BAC1"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5E15735" w14:textId="77777777" w:rsidR="004407AC" w:rsidRPr="00B70DCB" w:rsidRDefault="004407AC" w:rsidP="00D57AF5">
            <w:pPr>
              <w:spacing w:before="0"/>
              <w:rPr>
                <w:rFonts w:cs="Calibri"/>
                <w:color w:val="000000"/>
              </w:rPr>
            </w:pPr>
            <w:r w:rsidRPr="00B70DCB">
              <w:rPr>
                <w:rFonts w:cs="Calibri"/>
                <w:color w:val="000000"/>
              </w:rPr>
              <w:t>Integrity, Confidentiality</w:t>
            </w:r>
          </w:p>
        </w:tc>
      </w:tr>
      <w:tr w:rsidR="004407AC" w:rsidRPr="00B70DCB" w14:paraId="3DE7EAC0" w14:textId="77777777" w:rsidTr="00D57AF5">
        <w:trPr>
          <w:trHeight w:val="340"/>
        </w:trPr>
        <w:tc>
          <w:tcPr>
            <w:tcW w:w="3499" w:type="dxa"/>
            <w:shd w:val="clear" w:color="auto" w:fill="F2F2F2" w:themeFill="background1" w:themeFillShade="F2"/>
          </w:tcPr>
          <w:p w14:paraId="75FD9C8B"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D6B7157" w14:textId="77777777" w:rsidR="004407AC" w:rsidRPr="00B70DCB" w:rsidRDefault="004407AC" w:rsidP="00D57AF5">
            <w:pPr>
              <w:spacing w:before="0"/>
            </w:pPr>
            <w:r w:rsidRPr="00B70DCB">
              <w:rPr>
                <w:rFonts w:cs="Calibri"/>
                <w:color w:val="000000"/>
              </w:rPr>
              <w:t>#TC_R_01</w:t>
            </w:r>
          </w:p>
        </w:tc>
      </w:tr>
    </w:tbl>
    <w:p w14:paraId="0525A0EB"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system log data is protected during creation, transfer, and storage in a central repository.</w:t>
      </w:r>
    </w:p>
    <w:p w14:paraId="0F9B10B2" w14:textId="77777777" w:rsidR="004407AC" w:rsidRPr="00B70DCB" w:rsidRDefault="004407AC" w:rsidP="004407AC">
      <w:pPr>
        <w:rPr>
          <w:rFonts w:eastAsia="MS Mincho"/>
        </w:rPr>
      </w:pPr>
    </w:p>
    <w:p w14:paraId="4ADC2E6B"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operators need to ensure the correctness of system log data collected throughout their deployments, so security monitoring efforts </w:t>
      </w:r>
      <w:proofErr w:type="gramStart"/>
      <w:r w:rsidRPr="00B70DCB">
        <w:rPr>
          <w:rFonts w:eastAsia="MS Mincho"/>
        </w:rPr>
        <w:t>are able to</w:t>
      </w:r>
      <w:proofErr w:type="gramEnd"/>
      <w:r w:rsidRPr="00B70DCB">
        <w:rPr>
          <w:rFonts w:eastAsia="MS Mincho"/>
        </w:rPr>
        <w:t xml:space="preserve"> obtain a factual view on the state of the network in a timely manner. </w:t>
      </w:r>
      <w:proofErr w:type="gramStart"/>
      <w:r w:rsidRPr="00B70DCB">
        <w:rPr>
          <w:rFonts w:eastAsia="MS Mincho"/>
        </w:rPr>
        <w:t>In order to</w:t>
      </w:r>
      <w:proofErr w:type="gramEnd"/>
      <w:r w:rsidRPr="00B70DCB">
        <w:rPr>
          <w:rFonts w:eastAsia="MS Mincho"/>
        </w:rPr>
        <w:t xml:space="preserve"> do so, the following precautions are recommended to be taken:</w:t>
      </w:r>
    </w:p>
    <w:p w14:paraId="7BED89B9" w14:textId="77777777" w:rsidR="004407AC" w:rsidRPr="00B70DCB" w:rsidRDefault="004407AC" w:rsidP="004407AC">
      <w:pPr>
        <w:pStyle w:val="affd"/>
        <w:numPr>
          <w:ilvl w:val="0"/>
          <w:numId w:val="18"/>
        </w:numPr>
        <w:ind w:left="567" w:hanging="147"/>
        <w:rPr>
          <w:rFonts w:eastAsia="MS Mincho"/>
        </w:rPr>
      </w:pPr>
      <w:r w:rsidRPr="00B70DCB">
        <w:rPr>
          <w:rFonts w:eastAsia="MS Mincho"/>
        </w:rPr>
        <w:t>Synchronizing log producers to a common time source</w:t>
      </w:r>
    </w:p>
    <w:p w14:paraId="62C969A7"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Continuously monitoring the reporting status of log producers</w:t>
      </w:r>
    </w:p>
    <w:p w14:paraId="63E717A3"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Defining and configuring sensible log levels (incl. minimum information required, such as timestamp, resource identity, address information, requesting entity (name or service), and result of the access request (allow, deny))</w:t>
      </w:r>
    </w:p>
    <w:p w14:paraId="3382BE9A" w14:textId="77777777" w:rsidR="004407AC" w:rsidRPr="00B70DCB" w:rsidRDefault="004407AC" w:rsidP="004407AC">
      <w:pPr>
        <w:pStyle w:val="affd"/>
        <w:numPr>
          <w:ilvl w:val="0"/>
          <w:numId w:val="18"/>
        </w:numPr>
        <w:ind w:left="567" w:hanging="147"/>
        <w:rPr>
          <w:rFonts w:eastAsia="MS Mincho"/>
        </w:rPr>
      </w:pPr>
      <w:r w:rsidRPr="00B70DCB">
        <w:rPr>
          <w:rFonts w:eastAsia="MS Mincho"/>
        </w:rPr>
        <w:t>Preventing the recording of sensitive data in logging outputs wherever possible</w:t>
      </w:r>
    </w:p>
    <w:p w14:paraId="39D6F37C" w14:textId="77777777" w:rsidR="004407AC" w:rsidRPr="00B70DCB" w:rsidRDefault="004407AC" w:rsidP="004407AC">
      <w:pPr>
        <w:pStyle w:val="affd"/>
        <w:numPr>
          <w:ilvl w:val="0"/>
          <w:numId w:val="18"/>
        </w:numPr>
        <w:ind w:left="567" w:hanging="147"/>
        <w:rPr>
          <w:rFonts w:eastAsia="MS Mincho"/>
        </w:rPr>
      </w:pPr>
      <w:r w:rsidRPr="00B70DCB">
        <w:rPr>
          <w:rFonts w:eastAsia="MS Mincho"/>
        </w:rPr>
        <w:t>Abstaining from storing log files locally. Instead, transfer the data to a central data repository immediately after creation</w:t>
      </w:r>
    </w:p>
    <w:p w14:paraId="0647B836"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the transmission of log files over protocols providing integrity and, ideally, confidentiality protection</w:t>
      </w:r>
    </w:p>
    <w:p w14:paraId="0872B322" w14:textId="77777777" w:rsidR="004407AC" w:rsidRPr="00B70DCB" w:rsidRDefault="004407AC" w:rsidP="004407AC">
      <w:pPr>
        <w:pStyle w:val="affd"/>
        <w:numPr>
          <w:ilvl w:val="0"/>
          <w:numId w:val="18"/>
        </w:numPr>
        <w:ind w:left="567" w:hanging="147"/>
        <w:rPr>
          <w:rFonts w:eastAsia="MS Mincho"/>
        </w:rPr>
      </w:pPr>
      <w:r w:rsidRPr="00B70DCB">
        <w:rPr>
          <w:rFonts w:eastAsia="MS Mincho"/>
        </w:rPr>
        <w:t>Restricting access to the central log data repository and ensuring stored data cannot be retroactively tampered</w:t>
      </w:r>
    </w:p>
    <w:p w14:paraId="334EC5B7"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Configuring an appropriate log retention period in accordance with organization's rules and local regulation</w:t>
      </w:r>
    </w:p>
    <w:p w14:paraId="7003D751" w14:textId="77777777" w:rsidR="004407AC" w:rsidRPr="00B70DCB" w:rsidRDefault="004407AC" w:rsidP="004407AC">
      <w:pPr>
        <w:rPr>
          <w:rFonts w:eastAsia="MS Mincho"/>
        </w:rPr>
      </w:pPr>
      <w:r w:rsidRPr="00B70DCB">
        <w:rPr>
          <w:rFonts w:eastAsia="MS Mincho"/>
        </w:rPr>
        <w:t>It is advisable to capture the above recommendations in a dedicated logging policy specifying expected behaviour and required security controls for log generation, transfer, storage, analysis, and eventual deletion.</w:t>
      </w:r>
    </w:p>
    <w:p w14:paraId="5E683676" w14:textId="77777777" w:rsidR="004407AC" w:rsidRPr="00B70DCB" w:rsidRDefault="004407AC" w:rsidP="004407AC">
      <w:pPr>
        <w:rPr>
          <w:rFonts w:eastAsia="MS Mincho"/>
        </w:rPr>
      </w:pPr>
    </w:p>
    <w:p w14:paraId="5EFE2641" w14:textId="77777777" w:rsidR="004407AC" w:rsidRPr="00B70DCB" w:rsidRDefault="004407AC" w:rsidP="004407AC">
      <w:pPr>
        <w:rPr>
          <w:rFonts w:eastAsia="MS Mincho"/>
        </w:rPr>
      </w:pPr>
      <w:r w:rsidRPr="00B70DCB">
        <w:rPr>
          <w:rFonts w:eastAsia="MS Mincho"/>
          <w:b/>
          <w:bCs/>
        </w:rPr>
        <w:t>References</w:t>
      </w:r>
      <w:r w:rsidRPr="00B70DCB">
        <w:rPr>
          <w:rFonts w:eastAsia="MS Mincho"/>
        </w:rPr>
        <w:t>: [29]</w:t>
      </w:r>
    </w:p>
    <w:p w14:paraId="570E8033" w14:textId="77777777" w:rsidR="004407AC" w:rsidRPr="00B70DCB" w:rsidRDefault="004407AC" w:rsidP="004407AC">
      <w:pPr>
        <w:rPr>
          <w:rFonts w:eastAsia="MS Mincho"/>
        </w:rPr>
      </w:pPr>
    </w:p>
    <w:p w14:paraId="625916A4" w14:textId="77777777" w:rsidR="004407AC" w:rsidRPr="00B70DCB" w:rsidRDefault="004407AC" w:rsidP="004407AC">
      <w:pPr>
        <w:rPr>
          <w:b/>
          <w:bCs/>
        </w:rPr>
      </w:pPr>
      <w:r w:rsidRPr="00B70DCB">
        <w:rPr>
          <w:b/>
          <w:bCs/>
        </w:rPr>
        <w:t>9.5.2</w:t>
      </w:r>
      <w:r w:rsidRPr="00B70DCB">
        <w:rPr>
          <w:b/>
          <w:bCs/>
        </w:rPr>
        <w:tab/>
        <w:t>Virtualization Controls</w:t>
      </w:r>
    </w:p>
    <w:p w14:paraId="0EC683EC" w14:textId="77777777" w:rsidR="004407AC" w:rsidRPr="00B70DCB" w:rsidRDefault="004407AC" w:rsidP="004407AC">
      <w:pPr>
        <w:rPr>
          <w:rFonts w:eastAsia="MS Mincho"/>
        </w:rPr>
      </w:pPr>
      <w:r w:rsidRPr="00B70DCB">
        <w:rPr>
          <w:rFonts w:eastAsia="MS Mincho"/>
          <w:b/>
          <w:bCs/>
        </w:rPr>
        <w:t>9.5.2.1</w:t>
      </w:r>
      <w:r w:rsidRPr="00B70DCB">
        <w:rPr>
          <w:rFonts w:eastAsia="MS Mincho"/>
          <w:b/>
          <w:bCs/>
        </w:rPr>
        <w:tab/>
        <w:t>Hardware-Based Root of Trust</w:t>
      </w:r>
    </w:p>
    <w:tbl>
      <w:tblPr>
        <w:tblStyle w:val="affff1"/>
        <w:tblW w:w="5000" w:type="pct"/>
        <w:tblLook w:val="04A0" w:firstRow="1" w:lastRow="0" w:firstColumn="1" w:lastColumn="0" w:noHBand="0" w:noVBand="1"/>
      </w:tblPr>
      <w:tblGrid>
        <w:gridCol w:w="3499"/>
        <w:gridCol w:w="6130"/>
      </w:tblGrid>
      <w:tr w:rsidR="004407AC" w:rsidRPr="00B70DCB" w14:paraId="67A45EFE" w14:textId="77777777" w:rsidTr="00D57AF5">
        <w:trPr>
          <w:trHeight w:val="340"/>
        </w:trPr>
        <w:tc>
          <w:tcPr>
            <w:tcW w:w="3499" w:type="dxa"/>
            <w:shd w:val="clear" w:color="auto" w:fill="F2F2F2" w:themeFill="background1" w:themeFillShade="F2"/>
          </w:tcPr>
          <w:p w14:paraId="70BFAF40" w14:textId="77777777" w:rsidR="004407AC" w:rsidRPr="00B70DCB" w:rsidRDefault="004407AC" w:rsidP="00D57AF5">
            <w:pPr>
              <w:spacing w:before="0"/>
              <w:rPr>
                <w:b/>
                <w:bCs/>
                <w:color w:val="000000" w:themeColor="text1"/>
              </w:rPr>
            </w:pPr>
            <w:r w:rsidRPr="00B70DCB">
              <w:rPr>
                <w:b/>
                <w:bCs/>
                <w:color w:val="000000" w:themeColor="text1"/>
              </w:rPr>
              <w:lastRenderedPageBreak/>
              <w:t>Priority</w:t>
            </w:r>
          </w:p>
        </w:tc>
        <w:tc>
          <w:tcPr>
            <w:tcW w:w="6130" w:type="dxa"/>
          </w:tcPr>
          <w:p w14:paraId="04B3252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1E92E834" w14:textId="77777777" w:rsidTr="00D57AF5">
        <w:trPr>
          <w:trHeight w:val="340"/>
        </w:trPr>
        <w:tc>
          <w:tcPr>
            <w:tcW w:w="3499" w:type="dxa"/>
            <w:shd w:val="clear" w:color="auto" w:fill="F2F2F2" w:themeFill="background1" w:themeFillShade="F2"/>
            <w:hideMark/>
          </w:tcPr>
          <w:p w14:paraId="27DD27B7"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A497178"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03637F63" w14:textId="77777777" w:rsidTr="00D57AF5">
        <w:trPr>
          <w:trHeight w:val="340"/>
        </w:trPr>
        <w:tc>
          <w:tcPr>
            <w:tcW w:w="3499" w:type="dxa"/>
            <w:shd w:val="clear" w:color="auto" w:fill="F2F2F2" w:themeFill="background1" w:themeFillShade="F2"/>
            <w:hideMark/>
          </w:tcPr>
          <w:p w14:paraId="04E2E40B"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F53229C"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D0E20FB" w14:textId="77777777" w:rsidTr="00D57AF5">
        <w:trPr>
          <w:trHeight w:val="340"/>
        </w:trPr>
        <w:tc>
          <w:tcPr>
            <w:tcW w:w="3499" w:type="dxa"/>
            <w:shd w:val="clear" w:color="auto" w:fill="F2F2F2" w:themeFill="background1" w:themeFillShade="F2"/>
            <w:hideMark/>
          </w:tcPr>
          <w:p w14:paraId="1B1A9BBC"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6D5398F"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606A4D7B" w14:textId="77777777" w:rsidTr="00D57AF5">
        <w:trPr>
          <w:trHeight w:val="340"/>
        </w:trPr>
        <w:tc>
          <w:tcPr>
            <w:tcW w:w="3499" w:type="dxa"/>
            <w:shd w:val="clear" w:color="auto" w:fill="F2F2F2" w:themeFill="background1" w:themeFillShade="F2"/>
            <w:hideMark/>
          </w:tcPr>
          <w:p w14:paraId="42140497"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500F2AB"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64AD6293" w14:textId="77777777" w:rsidTr="00D57AF5">
        <w:trPr>
          <w:trHeight w:val="340"/>
        </w:trPr>
        <w:tc>
          <w:tcPr>
            <w:tcW w:w="3499" w:type="dxa"/>
            <w:shd w:val="clear" w:color="auto" w:fill="F2F2F2" w:themeFill="background1" w:themeFillShade="F2"/>
          </w:tcPr>
          <w:p w14:paraId="692B4CD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D2F8FD3" w14:textId="77777777" w:rsidR="004407AC" w:rsidRPr="00B70DCB" w:rsidRDefault="004407AC" w:rsidP="00D57AF5">
            <w:pPr>
              <w:spacing w:before="0"/>
            </w:pPr>
            <w:r w:rsidRPr="00B70DCB">
              <w:t xml:space="preserve">#TC_T_02, </w:t>
            </w:r>
            <w:r w:rsidRPr="00B70DCB">
              <w:rPr>
                <w:rFonts w:cs="Calibri"/>
                <w:color w:val="000000"/>
              </w:rPr>
              <w:t>#TW_S_01</w:t>
            </w:r>
          </w:p>
        </w:tc>
      </w:tr>
    </w:tbl>
    <w:p w14:paraId="6AAB81D5" w14:textId="77777777" w:rsidR="004407AC" w:rsidRPr="00B70DCB" w:rsidRDefault="004407AC" w:rsidP="004407AC">
      <w:pPr>
        <w:rPr>
          <w:rFonts w:eastAsia="MS Mincho"/>
        </w:rPr>
      </w:pPr>
      <w:r w:rsidRPr="00B70DCB">
        <w:rPr>
          <w:rFonts w:eastAsia="MS Mincho"/>
          <w:b/>
          <w:bCs/>
        </w:rPr>
        <w:t>Control</w:t>
      </w:r>
      <w:r w:rsidRPr="00B70DCB">
        <w:rPr>
          <w:rFonts w:eastAsia="MS Mincho"/>
        </w:rPr>
        <w:t>: A root of trust should be provided to both physical host and virtual workloads executing sensitive cryptographic operations.</w:t>
      </w:r>
    </w:p>
    <w:p w14:paraId="50A0BFD0" w14:textId="77777777" w:rsidR="004407AC" w:rsidRPr="00B70DCB" w:rsidRDefault="004407AC" w:rsidP="004407AC">
      <w:pPr>
        <w:rPr>
          <w:rFonts w:eastAsia="MS Mincho"/>
        </w:rPr>
      </w:pPr>
    </w:p>
    <w:p w14:paraId="41EB7CEF" w14:textId="77777777" w:rsidR="004407AC" w:rsidRPr="00B70DCB" w:rsidRDefault="004407AC" w:rsidP="004407AC">
      <w:pPr>
        <w:rPr>
          <w:rFonts w:eastAsia="MS Mincho"/>
        </w:rPr>
      </w:pPr>
      <w:r w:rsidRPr="00B70DCB">
        <w:rPr>
          <w:rFonts w:eastAsia="MS Mincho"/>
          <w:b/>
          <w:bCs/>
        </w:rPr>
        <w:t>Guidance</w:t>
      </w:r>
      <w:r w:rsidRPr="00B70DCB">
        <w:rPr>
          <w:rFonts w:eastAsia="MS Mincho"/>
        </w:rPr>
        <w:t>: Sensitive information and critical cryptographic operations should be stored or supported by a Hardware-based Root of Trust (HBRT). Therefore, virtual workloads should be able to make use of an HBRT, for example, a Secure Element or a Hardware Security Module including Trusted Platform Module functionalities. Said element should meet the following requirements:</w:t>
      </w:r>
    </w:p>
    <w:p w14:paraId="0224A5A9" w14:textId="77777777" w:rsidR="004407AC" w:rsidRPr="00B70DCB" w:rsidRDefault="004407AC" w:rsidP="004407AC">
      <w:pPr>
        <w:pStyle w:val="affd"/>
        <w:numPr>
          <w:ilvl w:val="0"/>
          <w:numId w:val="18"/>
        </w:numPr>
        <w:ind w:left="567" w:hanging="147"/>
        <w:rPr>
          <w:rFonts w:eastAsia="MS Mincho"/>
        </w:rPr>
      </w:pPr>
      <w:r w:rsidRPr="00B70DCB">
        <w:rPr>
          <w:rFonts w:eastAsia="MS Mincho"/>
        </w:rPr>
        <w:t>Being both physically and electronically tamper-resistant and tamper-evident</w:t>
      </w:r>
    </w:p>
    <w:p w14:paraId="52F3E6C9" w14:textId="77777777" w:rsidR="004407AC" w:rsidRPr="00B70DCB" w:rsidRDefault="004407AC" w:rsidP="004407AC">
      <w:pPr>
        <w:pStyle w:val="affd"/>
        <w:numPr>
          <w:ilvl w:val="0"/>
          <w:numId w:val="18"/>
        </w:numPr>
        <w:ind w:left="567" w:hanging="147"/>
        <w:rPr>
          <w:rFonts w:eastAsia="MS Mincho"/>
        </w:rPr>
      </w:pPr>
      <w:r w:rsidRPr="00B70DCB">
        <w:rPr>
          <w:rFonts w:eastAsia="MS Mincho"/>
        </w:rPr>
        <w:t>Verifying resistance against attacks according to trustable certifications</w:t>
      </w:r>
    </w:p>
    <w:p w14:paraId="71E9952B" w14:textId="77777777" w:rsidR="004407AC" w:rsidRPr="00B70DCB" w:rsidRDefault="004407AC" w:rsidP="004407AC">
      <w:pPr>
        <w:pStyle w:val="affd"/>
        <w:numPr>
          <w:ilvl w:val="0"/>
          <w:numId w:val="18"/>
        </w:numPr>
        <w:ind w:left="567" w:hanging="147"/>
        <w:rPr>
          <w:rFonts w:eastAsia="MS Mincho"/>
        </w:rPr>
      </w:pPr>
      <w:r w:rsidRPr="00B70DCB">
        <w:rPr>
          <w:rFonts w:eastAsia="MS Mincho"/>
        </w:rPr>
        <w:t>Including a hardware-based compute engine to be used by workloads for cryptographic and security functionality</w:t>
      </w:r>
    </w:p>
    <w:p w14:paraId="290C95E6" w14:textId="77777777" w:rsidR="004407AC" w:rsidRPr="00B70DCB" w:rsidRDefault="004407AC" w:rsidP="004407AC">
      <w:pPr>
        <w:pStyle w:val="affd"/>
        <w:numPr>
          <w:ilvl w:val="0"/>
          <w:numId w:val="18"/>
        </w:numPr>
        <w:ind w:left="567" w:hanging="147"/>
        <w:rPr>
          <w:rFonts w:eastAsia="MS Mincho"/>
        </w:rPr>
      </w:pPr>
      <w:r w:rsidRPr="00B70DCB">
        <w:rPr>
          <w:rFonts w:eastAsia="MS Mincho"/>
        </w:rPr>
        <w:t>Being able to provide isolated instances of the HBRT capabilities for individual workloads</w:t>
      </w:r>
    </w:p>
    <w:p w14:paraId="62DF5505" w14:textId="77777777" w:rsidR="004407AC" w:rsidRPr="00B70DCB" w:rsidRDefault="004407AC" w:rsidP="004407AC">
      <w:pPr>
        <w:rPr>
          <w:rFonts w:eastAsia="MS Mincho"/>
        </w:rPr>
      </w:pPr>
      <w:r w:rsidRPr="00B70DCB">
        <w:rPr>
          <w:rFonts w:eastAsia="MS Mincho"/>
        </w:rPr>
        <w:t>As far as communication between HBRT and the NFVI host is concerned, the following security safeguards should be enforced:</w:t>
      </w:r>
    </w:p>
    <w:p w14:paraId="2CCD910F" w14:textId="77777777" w:rsidR="004407AC" w:rsidRPr="00B70DCB" w:rsidRDefault="004407AC" w:rsidP="004407AC">
      <w:pPr>
        <w:pStyle w:val="affd"/>
        <w:numPr>
          <w:ilvl w:val="0"/>
          <w:numId w:val="18"/>
        </w:numPr>
        <w:ind w:left="567" w:hanging="147"/>
        <w:rPr>
          <w:rFonts w:eastAsia="MS Mincho"/>
        </w:rPr>
      </w:pPr>
      <w:r w:rsidRPr="00B70DCB">
        <w:rPr>
          <w:rFonts w:eastAsia="MS Mincho"/>
        </w:rPr>
        <w:t>Binding each HBRT to its host system to detect displacement</w:t>
      </w:r>
    </w:p>
    <w:p w14:paraId="6542CA08"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Protecting all interfaces (physical or logical) between HBRT and other components from tampering, eavesdropping, replay or similar attacks</w:t>
      </w:r>
    </w:p>
    <w:p w14:paraId="4E4D9016"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Providing host detection capability whether its HBRT has been tampered with</w:t>
      </w:r>
    </w:p>
    <w:p w14:paraId="109D8D83" w14:textId="77777777" w:rsidR="004407AC" w:rsidRPr="00B70DCB" w:rsidRDefault="004407AC" w:rsidP="004407AC">
      <w:pPr>
        <w:rPr>
          <w:rFonts w:eastAsia="MS Mincho"/>
        </w:rPr>
      </w:pPr>
      <w:r w:rsidRPr="00B70DCB">
        <w:rPr>
          <w:rFonts w:eastAsia="MS Mincho"/>
        </w:rPr>
        <w:t>This requirement is particularly relevant to workloads in the 5G System terminating security protocols (e.g., PDCP, NAS) or storing sensitive information.</w:t>
      </w:r>
    </w:p>
    <w:p w14:paraId="074A9530" w14:textId="77777777" w:rsidR="004407AC" w:rsidRPr="00B70DCB" w:rsidRDefault="004407AC" w:rsidP="004407AC">
      <w:pPr>
        <w:rPr>
          <w:rFonts w:eastAsia="MS Mincho"/>
        </w:rPr>
      </w:pPr>
    </w:p>
    <w:p w14:paraId="534A0790" w14:textId="77777777" w:rsidR="004407AC" w:rsidRPr="00B70DCB" w:rsidRDefault="004407AC" w:rsidP="004407AC">
      <w:pPr>
        <w:rPr>
          <w:rFonts w:eastAsia="MS Mincho"/>
        </w:rPr>
      </w:pPr>
      <w:r w:rsidRPr="00B70DCB">
        <w:rPr>
          <w:rFonts w:eastAsia="MS Mincho"/>
          <w:b/>
          <w:bCs/>
        </w:rPr>
        <w:t>References</w:t>
      </w:r>
      <w:r w:rsidRPr="00B70DCB">
        <w:rPr>
          <w:rFonts w:eastAsia="MS Mincho"/>
        </w:rPr>
        <w:t>: [30]</w:t>
      </w:r>
    </w:p>
    <w:p w14:paraId="5A10F0D5" w14:textId="77777777" w:rsidR="004407AC" w:rsidRPr="00B70DCB" w:rsidRDefault="004407AC" w:rsidP="004407AC">
      <w:pPr>
        <w:rPr>
          <w:rFonts w:eastAsia="MS Mincho"/>
        </w:rPr>
      </w:pPr>
    </w:p>
    <w:p w14:paraId="56F40D32" w14:textId="77777777" w:rsidR="004407AC" w:rsidRPr="00B70DCB" w:rsidRDefault="004407AC" w:rsidP="004407AC">
      <w:pPr>
        <w:rPr>
          <w:rFonts w:eastAsia="MS Mincho"/>
        </w:rPr>
      </w:pPr>
      <w:r w:rsidRPr="00B70DCB">
        <w:rPr>
          <w:rFonts w:eastAsia="MS Mincho"/>
          <w:b/>
          <w:bCs/>
        </w:rPr>
        <w:t>9.5.2.2</w:t>
      </w:r>
      <w:r w:rsidRPr="00B70DCB">
        <w:rPr>
          <w:rFonts w:eastAsia="MS Mincho"/>
          <w:b/>
          <w:bCs/>
        </w:rPr>
        <w:tab/>
        <w:t>NFVI Host Hardening</w:t>
      </w:r>
    </w:p>
    <w:tbl>
      <w:tblPr>
        <w:tblStyle w:val="affff1"/>
        <w:tblW w:w="5000" w:type="pct"/>
        <w:tblLook w:val="04A0" w:firstRow="1" w:lastRow="0" w:firstColumn="1" w:lastColumn="0" w:noHBand="0" w:noVBand="1"/>
      </w:tblPr>
      <w:tblGrid>
        <w:gridCol w:w="3499"/>
        <w:gridCol w:w="6130"/>
      </w:tblGrid>
      <w:tr w:rsidR="004407AC" w:rsidRPr="00B70DCB" w14:paraId="7D1106A7" w14:textId="77777777" w:rsidTr="00D57AF5">
        <w:trPr>
          <w:trHeight w:val="340"/>
        </w:trPr>
        <w:tc>
          <w:tcPr>
            <w:tcW w:w="3499" w:type="dxa"/>
            <w:shd w:val="clear" w:color="auto" w:fill="F2F2F2" w:themeFill="background1" w:themeFillShade="F2"/>
          </w:tcPr>
          <w:p w14:paraId="6BAB0DA1"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C36CADB"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4437FC58" w14:textId="77777777" w:rsidTr="00D57AF5">
        <w:trPr>
          <w:trHeight w:val="340"/>
        </w:trPr>
        <w:tc>
          <w:tcPr>
            <w:tcW w:w="3499" w:type="dxa"/>
            <w:shd w:val="clear" w:color="auto" w:fill="F2F2F2" w:themeFill="background1" w:themeFillShade="F2"/>
            <w:hideMark/>
          </w:tcPr>
          <w:p w14:paraId="11391F5E"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77525CD"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612A94E" w14:textId="77777777" w:rsidTr="00D57AF5">
        <w:trPr>
          <w:trHeight w:val="340"/>
        </w:trPr>
        <w:tc>
          <w:tcPr>
            <w:tcW w:w="3499" w:type="dxa"/>
            <w:shd w:val="clear" w:color="auto" w:fill="F2F2F2" w:themeFill="background1" w:themeFillShade="F2"/>
            <w:hideMark/>
          </w:tcPr>
          <w:p w14:paraId="32D891C3"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95CBEDB"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A028CB2" w14:textId="77777777" w:rsidTr="00D57AF5">
        <w:trPr>
          <w:trHeight w:val="340"/>
        </w:trPr>
        <w:tc>
          <w:tcPr>
            <w:tcW w:w="3499" w:type="dxa"/>
            <w:shd w:val="clear" w:color="auto" w:fill="F2F2F2" w:themeFill="background1" w:themeFillShade="F2"/>
            <w:hideMark/>
          </w:tcPr>
          <w:p w14:paraId="04F5F5B3"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ADF77C4"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9062A87" w14:textId="77777777" w:rsidTr="00D57AF5">
        <w:trPr>
          <w:trHeight w:val="340"/>
        </w:trPr>
        <w:tc>
          <w:tcPr>
            <w:tcW w:w="3499" w:type="dxa"/>
            <w:shd w:val="clear" w:color="auto" w:fill="F2F2F2" w:themeFill="background1" w:themeFillShade="F2"/>
            <w:hideMark/>
          </w:tcPr>
          <w:p w14:paraId="6EDC511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520DE8B" w14:textId="77777777" w:rsidR="004407AC" w:rsidRPr="00B70DCB" w:rsidRDefault="004407AC" w:rsidP="00D57AF5">
            <w:pPr>
              <w:spacing w:before="0"/>
              <w:rPr>
                <w:rFonts w:cs="Calibri"/>
                <w:color w:val="000000"/>
              </w:rPr>
            </w:pPr>
            <w:r w:rsidRPr="00B70DCB">
              <w:rPr>
                <w:rFonts w:cs="Calibri"/>
                <w:color w:val="000000"/>
              </w:rPr>
              <w:t>Confidentiality, Integrity, Availability</w:t>
            </w:r>
          </w:p>
        </w:tc>
      </w:tr>
      <w:tr w:rsidR="004407AC" w:rsidRPr="00B70DCB" w14:paraId="6FBB4035" w14:textId="77777777" w:rsidTr="00D57AF5">
        <w:trPr>
          <w:trHeight w:val="340"/>
        </w:trPr>
        <w:tc>
          <w:tcPr>
            <w:tcW w:w="3499" w:type="dxa"/>
            <w:shd w:val="clear" w:color="auto" w:fill="F2F2F2" w:themeFill="background1" w:themeFillShade="F2"/>
          </w:tcPr>
          <w:p w14:paraId="6C9A411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4BF7368" w14:textId="77777777" w:rsidR="004407AC" w:rsidRPr="00B70DCB" w:rsidRDefault="004407AC" w:rsidP="00D57AF5">
            <w:pPr>
              <w:spacing w:before="0"/>
            </w:pPr>
            <w:r w:rsidRPr="00B70DCB">
              <w:t>#TM_I_01</w:t>
            </w:r>
          </w:p>
        </w:tc>
      </w:tr>
    </w:tbl>
    <w:p w14:paraId="7D9B32F4" w14:textId="77777777" w:rsidR="004407AC" w:rsidRPr="00B70DCB" w:rsidRDefault="004407AC" w:rsidP="004407AC">
      <w:pPr>
        <w:rPr>
          <w:rFonts w:eastAsia="MS Mincho"/>
        </w:rPr>
      </w:pPr>
      <w:r w:rsidRPr="00B70DCB">
        <w:rPr>
          <w:rFonts w:eastAsia="MS Mincho"/>
          <w:b/>
          <w:bCs/>
        </w:rPr>
        <w:t>Control</w:t>
      </w:r>
      <w:r w:rsidRPr="00B70DCB">
        <w:rPr>
          <w:rFonts w:eastAsia="MS Mincho"/>
        </w:rPr>
        <w:t>: Systems hosting virtual workloads related to the 5G System should be appropriately configured and operated according to a defined security baseline.</w:t>
      </w:r>
    </w:p>
    <w:p w14:paraId="45FEA4AA" w14:textId="77777777" w:rsidR="004407AC" w:rsidRPr="00B70DCB" w:rsidRDefault="004407AC" w:rsidP="004407AC">
      <w:pPr>
        <w:rPr>
          <w:rFonts w:eastAsia="MS Mincho"/>
        </w:rPr>
      </w:pPr>
    </w:p>
    <w:p w14:paraId="54FFE87F"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In addition to generic hardening measures that should be applied to every system unanimously, NVFI hosts are exposed to additional risk stemming from workloads running on top </w:t>
      </w:r>
      <w:r w:rsidRPr="00B70DCB">
        <w:rPr>
          <w:rFonts w:eastAsia="MS Mincho"/>
        </w:rPr>
        <w:lastRenderedPageBreak/>
        <w:t xml:space="preserve">of them. </w:t>
      </w:r>
      <w:proofErr w:type="gramStart"/>
      <w:r w:rsidRPr="00B70DCB">
        <w:rPr>
          <w:rFonts w:eastAsia="MS Mincho"/>
        </w:rPr>
        <w:t>In order to</w:t>
      </w:r>
      <w:proofErr w:type="gramEnd"/>
      <w:r w:rsidRPr="00B70DCB">
        <w:rPr>
          <w:rFonts w:eastAsia="MS Mincho"/>
        </w:rPr>
        <w:t xml:space="preserve"> protect the host machine itself and ensure isolation between said workloads, 5G operators should ensure the following safeguards are applied:</w:t>
      </w:r>
    </w:p>
    <w:p w14:paraId="788728B3"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Ensure the host provides hardware-assisted memory management and Direct Memory Access features</w:t>
      </w:r>
    </w:p>
    <w:p w14:paraId="74314FB0"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Configure OS-level access controls (e.g., </w:t>
      </w:r>
      <w:proofErr w:type="spellStart"/>
      <w:r w:rsidRPr="00B70DCB">
        <w:rPr>
          <w:rFonts w:eastAsia="MS Mincho"/>
        </w:rPr>
        <w:t>SELinux</w:t>
      </w:r>
      <w:proofErr w:type="spellEnd"/>
      <w:r w:rsidRPr="00B70DCB">
        <w:rPr>
          <w:rFonts w:eastAsia="MS Mincho"/>
        </w:rPr>
        <w:t xml:space="preserve">, </w:t>
      </w:r>
      <w:proofErr w:type="spellStart"/>
      <w:r w:rsidRPr="00B70DCB">
        <w:rPr>
          <w:rFonts w:eastAsia="MS Mincho"/>
        </w:rPr>
        <w:t>sVirt</w:t>
      </w:r>
      <w:proofErr w:type="spellEnd"/>
      <w:r w:rsidRPr="00B70DCB">
        <w:rPr>
          <w:rFonts w:eastAsia="MS Mincho"/>
        </w:rPr>
        <w:t>) to enforce capability controls on virtual workloads</w:t>
      </w:r>
    </w:p>
    <w:p w14:paraId="22CB0C19" w14:textId="77777777" w:rsidR="004407AC" w:rsidRPr="00B70DCB" w:rsidRDefault="004407AC" w:rsidP="004407AC">
      <w:pPr>
        <w:pStyle w:val="affd"/>
        <w:numPr>
          <w:ilvl w:val="0"/>
          <w:numId w:val="18"/>
        </w:numPr>
        <w:ind w:left="567" w:hanging="147"/>
        <w:rPr>
          <w:rFonts w:eastAsia="MS Mincho"/>
        </w:rPr>
      </w:pPr>
      <w:r w:rsidRPr="00B70DCB">
        <w:rPr>
          <w:rFonts w:eastAsia="MS Mincho"/>
        </w:rPr>
        <w:t>Disable host memory deduplication techniques that allow for sharing of memory pages between workloads</w:t>
      </w:r>
    </w:p>
    <w:p w14:paraId="629BE9FB"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Prohibit local caching of binary images for virtual workloads </w:t>
      </w:r>
    </w:p>
    <w:p w14:paraId="126C264A"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Ensure the host performs a secure wipe of virtual workloads and all files associated immediately after de-provisioning</w:t>
      </w:r>
    </w:p>
    <w:p w14:paraId="5A05B222"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Prohibit the host to provide insecure cryptographic algorithms to virtual workloads, according to the organizations cryptography policy</w:t>
      </w:r>
    </w:p>
    <w:p w14:paraId="278FA69C" w14:textId="77777777" w:rsidR="004407AC" w:rsidRPr="00B70DCB" w:rsidRDefault="004407AC" w:rsidP="004407AC">
      <w:pPr>
        <w:rPr>
          <w:rFonts w:eastAsia="MS Mincho"/>
        </w:rPr>
      </w:pPr>
    </w:p>
    <w:p w14:paraId="4CF7637F" w14:textId="77777777" w:rsidR="004407AC" w:rsidRPr="00B70DCB" w:rsidRDefault="004407AC" w:rsidP="004407AC">
      <w:pPr>
        <w:rPr>
          <w:rFonts w:eastAsia="MS Mincho"/>
        </w:rPr>
      </w:pPr>
      <w:r w:rsidRPr="00B70DCB">
        <w:rPr>
          <w:rFonts w:eastAsia="MS Mincho"/>
          <w:b/>
          <w:bCs/>
        </w:rPr>
        <w:t>References</w:t>
      </w:r>
      <w:r w:rsidRPr="00B70DCB">
        <w:rPr>
          <w:rFonts w:eastAsia="MS Mincho"/>
        </w:rPr>
        <w:t>: [30]</w:t>
      </w:r>
    </w:p>
    <w:p w14:paraId="49B0DB26" w14:textId="77777777" w:rsidR="004407AC" w:rsidRPr="00B70DCB" w:rsidRDefault="004407AC" w:rsidP="004407AC">
      <w:pPr>
        <w:rPr>
          <w:rFonts w:eastAsia="MS Mincho"/>
        </w:rPr>
      </w:pPr>
    </w:p>
    <w:p w14:paraId="20D41CBE" w14:textId="77777777" w:rsidR="004407AC" w:rsidRPr="00B70DCB" w:rsidRDefault="004407AC" w:rsidP="004407AC">
      <w:pPr>
        <w:rPr>
          <w:rFonts w:eastAsia="MS Mincho"/>
        </w:rPr>
      </w:pPr>
      <w:r w:rsidRPr="00B70DCB">
        <w:rPr>
          <w:rFonts w:eastAsia="MS Mincho"/>
          <w:b/>
          <w:bCs/>
        </w:rPr>
        <w:t>9.5.2.3</w:t>
      </w:r>
      <w:r w:rsidRPr="00B70DCB">
        <w:rPr>
          <w:rFonts w:eastAsia="MS Mincho"/>
          <w:b/>
          <w:bCs/>
        </w:rPr>
        <w:tab/>
        <w:t>Virtualization Layer Hardening</w:t>
      </w:r>
    </w:p>
    <w:tbl>
      <w:tblPr>
        <w:tblStyle w:val="affff1"/>
        <w:tblW w:w="5000" w:type="pct"/>
        <w:tblLook w:val="04A0" w:firstRow="1" w:lastRow="0" w:firstColumn="1" w:lastColumn="0" w:noHBand="0" w:noVBand="1"/>
      </w:tblPr>
      <w:tblGrid>
        <w:gridCol w:w="3499"/>
        <w:gridCol w:w="6130"/>
      </w:tblGrid>
      <w:tr w:rsidR="004407AC" w:rsidRPr="00B70DCB" w14:paraId="3D7A6E80" w14:textId="77777777" w:rsidTr="00D57AF5">
        <w:trPr>
          <w:trHeight w:val="340"/>
        </w:trPr>
        <w:tc>
          <w:tcPr>
            <w:tcW w:w="3499" w:type="dxa"/>
            <w:shd w:val="clear" w:color="auto" w:fill="F2F2F2" w:themeFill="background1" w:themeFillShade="F2"/>
          </w:tcPr>
          <w:p w14:paraId="045F79FF"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DD7DE5D"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002DB6B0" w14:textId="77777777" w:rsidTr="00D57AF5">
        <w:trPr>
          <w:trHeight w:val="340"/>
        </w:trPr>
        <w:tc>
          <w:tcPr>
            <w:tcW w:w="3499" w:type="dxa"/>
            <w:shd w:val="clear" w:color="auto" w:fill="F2F2F2" w:themeFill="background1" w:themeFillShade="F2"/>
            <w:hideMark/>
          </w:tcPr>
          <w:p w14:paraId="1CEE00BD"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19F1D23"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5DA924D4" w14:textId="77777777" w:rsidTr="00D57AF5">
        <w:trPr>
          <w:trHeight w:val="340"/>
        </w:trPr>
        <w:tc>
          <w:tcPr>
            <w:tcW w:w="3499" w:type="dxa"/>
            <w:shd w:val="clear" w:color="auto" w:fill="F2F2F2" w:themeFill="background1" w:themeFillShade="F2"/>
            <w:hideMark/>
          </w:tcPr>
          <w:p w14:paraId="74C631DC"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273C067"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F15AE66" w14:textId="77777777" w:rsidTr="00D57AF5">
        <w:trPr>
          <w:trHeight w:val="340"/>
        </w:trPr>
        <w:tc>
          <w:tcPr>
            <w:tcW w:w="3499" w:type="dxa"/>
            <w:shd w:val="clear" w:color="auto" w:fill="F2F2F2" w:themeFill="background1" w:themeFillShade="F2"/>
            <w:hideMark/>
          </w:tcPr>
          <w:p w14:paraId="3CF6CB22"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2DBA354"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465F0B70" w14:textId="77777777" w:rsidTr="00D57AF5">
        <w:trPr>
          <w:trHeight w:val="340"/>
        </w:trPr>
        <w:tc>
          <w:tcPr>
            <w:tcW w:w="3499" w:type="dxa"/>
            <w:shd w:val="clear" w:color="auto" w:fill="F2F2F2" w:themeFill="background1" w:themeFillShade="F2"/>
            <w:hideMark/>
          </w:tcPr>
          <w:p w14:paraId="1DD05394"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C23040B" w14:textId="77777777" w:rsidR="004407AC" w:rsidRPr="00B70DCB" w:rsidRDefault="004407AC" w:rsidP="00D57AF5">
            <w:pPr>
              <w:spacing w:before="0"/>
              <w:rPr>
                <w:rFonts w:cs="Calibri"/>
                <w:color w:val="000000"/>
              </w:rPr>
            </w:pPr>
            <w:r w:rsidRPr="00B70DCB">
              <w:rPr>
                <w:rFonts w:cs="Calibri"/>
                <w:color w:val="000000"/>
              </w:rPr>
              <w:t>Availability, Authorization, Segmentation &amp; Segregation</w:t>
            </w:r>
          </w:p>
        </w:tc>
      </w:tr>
      <w:tr w:rsidR="004407AC" w:rsidRPr="00B70DCB" w14:paraId="74CFDEA6" w14:textId="77777777" w:rsidTr="00D57AF5">
        <w:trPr>
          <w:trHeight w:val="340"/>
        </w:trPr>
        <w:tc>
          <w:tcPr>
            <w:tcW w:w="3499" w:type="dxa"/>
            <w:shd w:val="clear" w:color="auto" w:fill="F2F2F2" w:themeFill="background1" w:themeFillShade="F2"/>
          </w:tcPr>
          <w:p w14:paraId="4746A1AD"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BB54974" w14:textId="77777777" w:rsidR="004407AC" w:rsidRPr="00B70DCB" w:rsidRDefault="004407AC" w:rsidP="00D57AF5">
            <w:pPr>
              <w:spacing w:before="0"/>
            </w:pPr>
            <w:r w:rsidRPr="00B70DCB">
              <w:t>#TM_I_01, #TM_D_01, #TM_E_01, #TM_L_01, #TW_I_02</w:t>
            </w:r>
          </w:p>
        </w:tc>
      </w:tr>
    </w:tbl>
    <w:p w14:paraId="659D7BB7" w14:textId="77777777" w:rsidR="004407AC" w:rsidRPr="00B70DCB" w:rsidRDefault="004407AC" w:rsidP="004407AC">
      <w:pPr>
        <w:rPr>
          <w:rFonts w:eastAsia="MS Mincho"/>
        </w:rPr>
      </w:pPr>
      <w:r w:rsidRPr="00B70DCB">
        <w:rPr>
          <w:rFonts w:eastAsia="MS Mincho"/>
          <w:b/>
          <w:bCs/>
        </w:rPr>
        <w:t>Control</w:t>
      </w:r>
      <w:r w:rsidRPr="00B70DCB">
        <w:rPr>
          <w:rFonts w:eastAsia="MS Mincho"/>
        </w:rPr>
        <w:t>: Appropriate security measures should be implemented at the virtualization layer to protect the NFVI host as well as virtual workloads.</w:t>
      </w:r>
    </w:p>
    <w:p w14:paraId="65A00D98" w14:textId="77777777" w:rsidR="004407AC" w:rsidRPr="00B70DCB" w:rsidRDefault="004407AC" w:rsidP="004407AC">
      <w:pPr>
        <w:rPr>
          <w:rFonts w:eastAsia="MS Mincho"/>
        </w:rPr>
      </w:pPr>
    </w:p>
    <w:p w14:paraId="4836728F"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As the primary component tasked with resource allocation for and isolation of virtual workloads, the hypervisor should be configured to strictly limit the resource usage of each of its guest system. </w:t>
      </w:r>
      <w:proofErr w:type="gramStart"/>
      <w:r w:rsidRPr="00B70DCB">
        <w:rPr>
          <w:rFonts w:eastAsia="MS Mincho"/>
        </w:rPr>
        <w:t>In order to</w:t>
      </w:r>
      <w:proofErr w:type="gramEnd"/>
      <w:r w:rsidRPr="00B70DCB">
        <w:rPr>
          <w:rFonts w:eastAsia="MS Mincho"/>
        </w:rPr>
        <w:t xml:space="preserve"> protect the availability of the host system and guarantee the service level of workloads, virtual platform operators should ensure that the virtualization layer is:</w:t>
      </w:r>
    </w:p>
    <w:p w14:paraId="6BD5B8D4" w14:textId="77777777" w:rsidR="004407AC" w:rsidRPr="00B70DCB" w:rsidRDefault="004407AC" w:rsidP="004407AC">
      <w:pPr>
        <w:pStyle w:val="affd"/>
        <w:numPr>
          <w:ilvl w:val="0"/>
          <w:numId w:val="18"/>
        </w:numPr>
        <w:ind w:left="567" w:hanging="147"/>
        <w:rPr>
          <w:rFonts w:eastAsia="MS Mincho"/>
        </w:rPr>
      </w:pPr>
      <w:r w:rsidRPr="00B70DCB">
        <w:rPr>
          <w:rFonts w:eastAsia="MS Mincho"/>
        </w:rPr>
        <w:t>Able to prioritize specific workloads over others</w:t>
      </w:r>
    </w:p>
    <w:p w14:paraId="012097E7" w14:textId="77777777" w:rsidR="004407AC" w:rsidRPr="00B70DCB" w:rsidRDefault="004407AC" w:rsidP="004407AC">
      <w:pPr>
        <w:pStyle w:val="affd"/>
        <w:numPr>
          <w:ilvl w:val="0"/>
          <w:numId w:val="18"/>
        </w:numPr>
        <w:ind w:left="567" w:hanging="147"/>
        <w:rPr>
          <w:rFonts w:eastAsia="MS Mincho"/>
        </w:rPr>
      </w:pPr>
      <w:r w:rsidRPr="00B70DCB">
        <w:rPr>
          <w:rFonts w:eastAsia="MS Mincho"/>
        </w:rPr>
        <w:t>Able to enforce defined memory, compute, and network limits</w:t>
      </w:r>
    </w:p>
    <w:p w14:paraId="5A702832" w14:textId="77777777" w:rsidR="004407AC" w:rsidRPr="00B70DCB" w:rsidRDefault="004407AC" w:rsidP="004407AC">
      <w:pPr>
        <w:pStyle w:val="affd"/>
        <w:numPr>
          <w:ilvl w:val="0"/>
          <w:numId w:val="18"/>
        </w:numPr>
        <w:ind w:left="567" w:hanging="147"/>
        <w:rPr>
          <w:rFonts w:eastAsia="MS Mincho"/>
        </w:rPr>
      </w:pPr>
      <w:r w:rsidRPr="00B70DCB">
        <w:rPr>
          <w:rFonts w:eastAsia="MS Mincho"/>
        </w:rPr>
        <w:t>Able to guarantee workloads a minimum amount of physical resources</w:t>
      </w:r>
    </w:p>
    <w:p w14:paraId="1BC2F79C"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Configured to prevent over-committing of physical resources</w:t>
      </w:r>
    </w:p>
    <w:p w14:paraId="21A1DAC4"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Configured to run device drivers in user space, instead of privileged mode</w:t>
      </w:r>
    </w:p>
    <w:p w14:paraId="5952426E"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Configured to disable memory deduplication techniques in the hypervisor</w:t>
      </w:r>
    </w:p>
    <w:p w14:paraId="43CB5CC3" w14:textId="77777777" w:rsidR="004407AC" w:rsidRPr="00B70DCB" w:rsidRDefault="004407AC" w:rsidP="004407AC">
      <w:pPr>
        <w:rPr>
          <w:rFonts w:eastAsia="MS Mincho"/>
        </w:rPr>
      </w:pPr>
    </w:p>
    <w:p w14:paraId="6BB286C5" w14:textId="77777777" w:rsidR="004407AC" w:rsidRPr="00B70DCB" w:rsidRDefault="004407AC" w:rsidP="004407AC">
      <w:pPr>
        <w:rPr>
          <w:rFonts w:eastAsia="MS Mincho"/>
        </w:rPr>
      </w:pPr>
      <w:r w:rsidRPr="00B70DCB">
        <w:rPr>
          <w:rFonts w:eastAsia="MS Mincho"/>
          <w:b/>
          <w:bCs/>
        </w:rPr>
        <w:t>References</w:t>
      </w:r>
      <w:r w:rsidRPr="00B70DCB">
        <w:rPr>
          <w:rFonts w:eastAsia="MS Mincho"/>
        </w:rPr>
        <w:t>: [30], [31]</w:t>
      </w:r>
    </w:p>
    <w:p w14:paraId="3AE91CEB" w14:textId="77777777" w:rsidR="004407AC" w:rsidRPr="00B70DCB" w:rsidRDefault="004407AC" w:rsidP="004407AC">
      <w:pPr>
        <w:rPr>
          <w:rFonts w:eastAsia="MS Mincho"/>
        </w:rPr>
      </w:pPr>
    </w:p>
    <w:p w14:paraId="1C0725AF" w14:textId="77777777" w:rsidR="004407AC" w:rsidRPr="00B70DCB" w:rsidRDefault="004407AC" w:rsidP="004407AC">
      <w:pPr>
        <w:rPr>
          <w:rFonts w:eastAsia="MS Mincho"/>
        </w:rPr>
      </w:pPr>
      <w:r w:rsidRPr="00B70DCB">
        <w:rPr>
          <w:rFonts w:eastAsia="MS Mincho"/>
          <w:b/>
          <w:bCs/>
        </w:rPr>
        <w:t>9.5.2.4</w:t>
      </w:r>
      <w:r w:rsidRPr="00B70DCB">
        <w:rPr>
          <w:rFonts w:eastAsia="MS Mincho"/>
          <w:b/>
          <w:bCs/>
        </w:rPr>
        <w:tab/>
        <w:t>MANO Security</w:t>
      </w:r>
    </w:p>
    <w:tbl>
      <w:tblPr>
        <w:tblStyle w:val="affff1"/>
        <w:tblW w:w="5000" w:type="pct"/>
        <w:tblLook w:val="04A0" w:firstRow="1" w:lastRow="0" w:firstColumn="1" w:lastColumn="0" w:noHBand="0" w:noVBand="1"/>
      </w:tblPr>
      <w:tblGrid>
        <w:gridCol w:w="3499"/>
        <w:gridCol w:w="6130"/>
      </w:tblGrid>
      <w:tr w:rsidR="004407AC" w:rsidRPr="00B70DCB" w14:paraId="7A0B3DFC" w14:textId="77777777" w:rsidTr="00D57AF5">
        <w:trPr>
          <w:trHeight w:val="340"/>
        </w:trPr>
        <w:tc>
          <w:tcPr>
            <w:tcW w:w="3499" w:type="dxa"/>
            <w:shd w:val="clear" w:color="auto" w:fill="F2F2F2" w:themeFill="background1" w:themeFillShade="F2"/>
          </w:tcPr>
          <w:p w14:paraId="593D7AE5"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6A0989B"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27E111E4" w14:textId="77777777" w:rsidTr="00D57AF5">
        <w:trPr>
          <w:trHeight w:val="340"/>
        </w:trPr>
        <w:tc>
          <w:tcPr>
            <w:tcW w:w="3499" w:type="dxa"/>
            <w:shd w:val="clear" w:color="auto" w:fill="F2F2F2" w:themeFill="background1" w:themeFillShade="F2"/>
            <w:hideMark/>
          </w:tcPr>
          <w:p w14:paraId="1C55D7EC"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4493774"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44D95222" w14:textId="77777777" w:rsidTr="00D57AF5">
        <w:trPr>
          <w:trHeight w:val="340"/>
        </w:trPr>
        <w:tc>
          <w:tcPr>
            <w:tcW w:w="3499" w:type="dxa"/>
            <w:shd w:val="clear" w:color="auto" w:fill="F2F2F2" w:themeFill="background1" w:themeFillShade="F2"/>
            <w:hideMark/>
          </w:tcPr>
          <w:p w14:paraId="00782CE0" w14:textId="77777777" w:rsidR="004407AC" w:rsidRPr="00B70DCB" w:rsidRDefault="004407AC" w:rsidP="00D57AF5">
            <w:pPr>
              <w:spacing w:before="0"/>
              <w:rPr>
                <w:rFonts w:cs="Calibri"/>
                <w:b/>
                <w:color w:val="000000"/>
              </w:rPr>
            </w:pPr>
            <w:r w:rsidRPr="00B70DCB">
              <w:rPr>
                <w:rFonts w:cs="Calibri"/>
                <w:b/>
                <w:color w:val="000000"/>
              </w:rPr>
              <w:lastRenderedPageBreak/>
              <w:t>Control Type</w:t>
            </w:r>
          </w:p>
        </w:tc>
        <w:tc>
          <w:tcPr>
            <w:tcW w:w="6130" w:type="dxa"/>
            <w:hideMark/>
          </w:tcPr>
          <w:p w14:paraId="1D5E4712"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3FEB874" w14:textId="77777777" w:rsidTr="00D57AF5">
        <w:trPr>
          <w:trHeight w:val="340"/>
        </w:trPr>
        <w:tc>
          <w:tcPr>
            <w:tcW w:w="3499" w:type="dxa"/>
            <w:shd w:val="clear" w:color="auto" w:fill="F2F2F2" w:themeFill="background1" w:themeFillShade="F2"/>
            <w:hideMark/>
          </w:tcPr>
          <w:p w14:paraId="6030CA7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AD40CE0"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72655FBA" w14:textId="77777777" w:rsidTr="00D57AF5">
        <w:trPr>
          <w:trHeight w:val="340"/>
        </w:trPr>
        <w:tc>
          <w:tcPr>
            <w:tcW w:w="3499" w:type="dxa"/>
            <w:shd w:val="clear" w:color="auto" w:fill="F2F2F2" w:themeFill="background1" w:themeFillShade="F2"/>
            <w:hideMark/>
          </w:tcPr>
          <w:p w14:paraId="1DF71422"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ACC1599" w14:textId="77777777" w:rsidR="004407AC" w:rsidRPr="00B70DCB" w:rsidRDefault="004407AC" w:rsidP="00D57AF5">
            <w:pPr>
              <w:spacing w:before="0"/>
              <w:rPr>
                <w:rFonts w:cs="Calibri"/>
                <w:color w:val="000000"/>
              </w:rPr>
            </w:pPr>
            <w:r w:rsidRPr="00B70DCB">
              <w:rPr>
                <w:rFonts w:cs="Calibri"/>
                <w:color w:val="000000"/>
              </w:rPr>
              <w:t>Confidentiality, Integrity, Authentication, Segmentation &amp; Segregation</w:t>
            </w:r>
          </w:p>
        </w:tc>
      </w:tr>
      <w:tr w:rsidR="004407AC" w:rsidRPr="00B70DCB" w14:paraId="6E2C4E30" w14:textId="77777777" w:rsidTr="00D57AF5">
        <w:trPr>
          <w:trHeight w:val="340"/>
        </w:trPr>
        <w:tc>
          <w:tcPr>
            <w:tcW w:w="3499" w:type="dxa"/>
            <w:shd w:val="clear" w:color="auto" w:fill="F2F2F2" w:themeFill="background1" w:themeFillShade="F2"/>
          </w:tcPr>
          <w:p w14:paraId="361657E9"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2374A5B" w14:textId="77777777" w:rsidR="004407AC" w:rsidRPr="00B70DCB" w:rsidRDefault="004407AC" w:rsidP="00D57AF5">
            <w:pPr>
              <w:spacing w:before="0"/>
            </w:pPr>
            <w:r w:rsidRPr="00B70DCB">
              <w:rPr>
                <w:rFonts w:cs="Calibri"/>
                <w:color w:val="000000"/>
              </w:rPr>
              <w:t xml:space="preserve">#TM_S_01, </w:t>
            </w:r>
            <w:r w:rsidRPr="00B70DCB">
              <w:t>#TM_T_02, #TC_T_03, #TM_T_01, #TW_S_02</w:t>
            </w:r>
          </w:p>
        </w:tc>
      </w:tr>
    </w:tbl>
    <w:p w14:paraId="34C06C11" w14:textId="77777777" w:rsidR="004407AC" w:rsidRPr="00B70DCB" w:rsidRDefault="004407AC" w:rsidP="004407AC">
      <w:pPr>
        <w:rPr>
          <w:rFonts w:eastAsia="MS Mincho"/>
        </w:rPr>
      </w:pPr>
      <w:r w:rsidRPr="00B70DCB">
        <w:rPr>
          <w:rFonts w:eastAsia="MS Mincho"/>
          <w:b/>
          <w:bCs/>
        </w:rPr>
        <w:t>Control</w:t>
      </w:r>
      <w:r w:rsidRPr="00B70DCB">
        <w:rPr>
          <w:rFonts w:eastAsia="MS Mincho"/>
        </w:rPr>
        <w:t>: The security of management traffic that controls the NFV environment and the underlying computing infrastructure should be ensured.</w:t>
      </w:r>
    </w:p>
    <w:p w14:paraId="54FE9FEA" w14:textId="77777777" w:rsidR="004407AC" w:rsidRPr="00B70DCB" w:rsidRDefault="004407AC" w:rsidP="004407AC">
      <w:pPr>
        <w:rPr>
          <w:rFonts w:eastAsia="MS Mincho"/>
        </w:rPr>
      </w:pPr>
    </w:p>
    <w:p w14:paraId="4749C8BF"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MANO components form the backbone of an NFV deployment, transmitting and storing some of its most sensitive information. </w:t>
      </w:r>
      <w:proofErr w:type="gramStart"/>
      <w:r w:rsidRPr="00B70DCB">
        <w:rPr>
          <w:rFonts w:eastAsia="MS Mincho"/>
        </w:rPr>
        <w:t>Due to the fact that</w:t>
      </w:r>
      <w:proofErr w:type="gramEnd"/>
      <w:r w:rsidRPr="00B70DCB">
        <w:rPr>
          <w:rFonts w:eastAsia="MS Mincho"/>
        </w:rPr>
        <w:t xml:space="preserve"> it is necessarily integrated with almost all components, a security incident affecting MANO can easily affect the entire NFV ecosystem. Given this importance, 5G technology suppliers should ensure the following security recommendations are followed during design and implementation:</w:t>
      </w:r>
    </w:p>
    <w:p w14:paraId="74A72113" w14:textId="77777777" w:rsidR="004407AC" w:rsidRPr="00B70DCB" w:rsidRDefault="004407AC" w:rsidP="004407AC">
      <w:pPr>
        <w:pStyle w:val="affd"/>
        <w:numPr>
          <w:ilvl w:val="0"/>
          <w:numId w:val="18"/>
        </w:numPr>
        <w:ind w:left="567" w:hanging="147"/>
        <w:rPr>
          <w:rFonts w:eastAsia="MS Mincho"/>
        </w:rPr>
      </w:pPr>
      <w:r w:rsidRPr="00B70DCB">
        <w:rPr>
          <w:rFonts w:eastAsia="MS Mincho"/>
        </w:rPr>
        <w:t>Enabling the assignment of each MANO entity to one or more MANO trust domains</w:t>
      </w:r>
    </w:p>
    <w:p w14:paraId="4AACC000"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mutual authentication on all MANO interfaces</w:t>
      </w:r>
    </w:p>
    <w:p w14:paraId="604EA1A1"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Ensuring integrity protection and confidentiality protection of data transferred over any internal MANO interface </w:t>
      </w:r>
    </w:p>
    <w:p w14:paraId="439B9154" w14:textId="77777777" w:rsidR="004407AC" w:rsidRPr="00B70DCB" w:rsidRDefault="004407AC" w:rsidP="004407AC">
      <w:pPr>
        <w:pStyle w:val="affd"/>
        <w:numPr>
          <w:ilvl w:val="0"/>
          <w:numId w:val="18"/>
        </w:numPr>
        <w:ind w:left="567" w:hanging="147"/>
        <w:rPr>
          <w:rFonts w:eastAsia="MS Mincho"/>
        </w:rPr>
      </w:pPr>
      <w:r w:rsidRPr="00B70DCB">
        <w:rPr>
          <w:rFonts w:eastAsia="MS Mincho"/>
        </w:rPr>
        <w:t>Preventing unauthorized modification, deletion, or insertion of VNF images Stored in the NFV Image library</w:t>
      </w:r>
    </w:p>
    <w:p w14:paraId="42231650" w14:textId="77777777" w:rsidR="004407AC" w:rsidRPr="00B70DCB" w:rsidRDefault="004407AC" w:rsidP="004407AC">
      <w:pPr>
        <w:rPr>
          <w:rFonts w:eastAsia="MS Mincho"/>
        </w:rPr>
      </w:pPr>
    </w:p>
    <w:p w14:paraId="571BC9E3" w14:textId="77777777" w:rsidR="004407AC" w:rsidRPr="00B70DCB" w:rsidRDefault="004407AC" w:rsidP="004407AC">
      <w:pPr>
        <w:rPr>
          <w:rFonts w:eastAsia="MS Mincho"/>
        </w:rPr>
      </w:pPr>
      <w:r w:rsidRPr="00B70DCB">
        <w:rPr>
          <w:rFonts w:eastAsia="MS Mincho"/>
        </w:rPr>
        <w:t>During production use, the virtual infrastructure operator should ensure trust domains and the relationship between them are properly implemented by segmenting different MANO entities, i.e.:</w:t>
      </w:r>
    </w:p>
    <w:p w14:paraId="601CE699"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Defining distinct MANO trust domains, based on the deployment scenario</w:t>
      </w:r>
    </w:p>
    <w:p w14:paraId="4FC77351" w14:textId="77777777" w:rsidR="004407AC" w:rsidRPr="00B70DCB" w:rsidRDefault="004407AC" w:rsidP="004407AC">
      <w:pPr>
        <w:pStyle w:val="affd"/>
        <w:numPr>
          <w:ilvl w:val="0"/>
          <w:numId w:val="18"/>
        </w:numPr>
        <w:ind w:left="567" w:hanging="147"/>
        <w:rPr>
          <w:rFonts w:eastAsia="MS Mincho"/>
        </w:rPr>
      </w:pPr>
      <w:r w:rsidRPr="00B70DCB">
        <w:rPr>
          <w:rFonts w:eastAsia="MS Mincho"/>
        </w:rPr>
        <w:t>Defining trust relationships between different MANO trust domains</w:t>
      </w:r>
    </w:p>
    <w:p w14:paraId="319FCE4E"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that MANO trust domains without a define trust relationships do not impact each other, either directly or indirectly</w:t>
      </w:r>
    </w:p>
    <w:p w14:paraId="5ABA650B" w14:textId="77777777" w:rsidR="004407AC" w:rsidRPr="00B70DCB" w:rsidRDefault="004407AC" w:rsidP="004407AC">
      <w:pPr>
        <w:rPr>
          <w:rFonts w:eastAsia="MS Mincho"/>
        </w:rPr>
      </w:pPr>
    </w:p>
    <w:p w14:paraId="3BC3479D" w14:textId="77777777" w:rsidR="004407AC" w:rsidRPr="00B70DCB" w:rsidRDefault="004407AC" w:rsidP="004407AC">
      <w:pPr>
        <w:rPr>
          <w:rFonts w:eastAsia="MS Mincho"/>
        </w:rPr>
      </w:pPr>
      <w:r w:rsidRPr="00B70DCB">
        <w:rPr>
          <w:rFonts w:eastAsia="MS Mincho"/>
          <w:b/>
          <w:bCs/>
        </w:rPr>
        <w:t>References</w:t>
      </w:r>
      <w:r w:rsidRPr="00B70DCB">
        <w:rPr>
          <w:rFonts w:eastAsia="MS Mincho"/>
        </w:rPr>
        <w:t>: [32]</w:t>
      </w:r>
    </w:p>
    <w:p w14:paraId="4D9F2C19" w14:textId="77777777" w:rsidR="004407AC" w:rsidRPr="00B70DCB" w:rsidRDefault="004407AC" w:rsidP="004407AC">
      <w:pPr>
        <w:rPr>
          <w:rFonts w:eastAsia="MS Mincho"/>
        </w:rPr>
      </w:pPr>
    </w:p>
    <w:p w14:paraId="6E6BA1A8" w14:textId="77777777" w:rsidR="004407AC" w:rsidRPr="00B70DCB" w:rsidRDefault="004407AC" w:rsidP="004407AC">
      <w:pPr>
        <w:rPr>
          <w:b/>
          <w:bCs/>
        </w:rPr>
      </w:pPr>
      <w:r w:rsidRPr="00B70DCB">
        <w:rPr>
          <w:b/>
          <w:bCs/>
        </w:rPr>
        <w:t>9.5.3</w:t>
      </w:r>
      <w:r w:rsidRPr="00B70DCB">
        <w:rPr>
          <w:b/>
          <w:bCs/>
        </w:rPr>
        <w:tab/>
        <w:t>Radio Access Network Controls</w:t>
      </w:r>
    </w:p>
    <w:p w14:paraId="32259D6C" w14:textId="77777777" w:rsidR="004407AC" w:rsidRPr="00B70DCB" w:rsidRDefault="004407AC" w:rsidP="004407AC">
      <w:pPr>
        <w:rPr>
          <w:rFonts w:eastAsia="MS Mincho"/>
        </w:rPr>
      </w:pPr>
      <w:r w:rsidRPr="00B70DCB">
        <w:rPr>
          <w:rFonts w:eastAsia="MS Mincho"/>
          <w:b/>
          <w:bCs/>
        </w:rPr>
        <w:t>9.5.3.1</w:t>
      </w:r>
      <w:r w:rsidRPr="00B70DCB">
        <w:rPr>
          <w:rFonts w:eastAsia="MS Mincho"/>
          <w:b/>
          <w:bCs/>
        </w:rPr>
        <w:tab/>
        <w:t>User Plane Protection</w:t>
      </w:r>
    </w:p>
    <w:tbl>
      <w:tblPr>
        <w:tblStyle w:val="affff1"/>
        <w:tblW w:w="5000" w:type="pct"/>
        <w:tblLook w:val="04A0" w:firstRow="1" w:lastRow="0" w:firstColumn="1" w:lastColumn="0" w:noHBand="0" w:noVBand="1"/>
      </w:tblPr>
      <w:tblGrid>
        <w:gridCol w:w="3499"/>
        <w:gridCol w:w="6130"/>
      </w:tblGrid>
      <w:tr w:rsidR="004407AC" w:rsidRPr="00B70DCB" w14:paraId="2962DC1A" w14:textId="77777777" w:rsidTr="00D57AF5">
        <w:trPr>
          <w:trHeight w:val="340"/>
        </w:trPr>
        <w:tc>
          <w:tcPr>
            <w:tcW w:w="3499" w:type="dxa"/>
            <w:shd w:val="clear" w:color="auto" w:fill="F2F2F2" w:themeFill="background1" w:themeFillShade="F2"/>
          </w:tcPr>
          <w:p w14:paraId="68150795"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9D0C6AF"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36210DB2" w14:textId="77777777" w:rsidTr="00D57AF5">
        <w:trPr>
          <w:trHeight w:val="340"/>
        </w:trPr>
        <w:tc>
          <w:tcPr>
            <w:tcW w:w="3499" w:type="dxa"/>
            <w:shd w:val="clear" w:color="auto" w:fill="F2F2F2" w:themeFill="background1" w:themeFillShade="F2"/>
            <w:hideMark/>
          </w:tcPr>
          <w:p w14:paraId="50A29195"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7B7ED8E"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6D587EAD" w14:textId="77777777" w:rsidTr="00D57AF5">
        <w:trPr>
          <w:trHeight w:val="340"/>
        </w:trPr>
        <w:tc>
          <w:tcPr>
            <w:tcW w:w="3499" w:type="dxa"/>
            <w:shd w:val="clear" w:color="auto" w:fill="F2F2F2" w:themeFill="background1" w:themeFillShade="F2"/>
            <w:hideMark/>
          </w:tcPr>
          <w:p w14:paraId="2D17267B"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6C2BF4BA"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2107A85" w14:textId="77777777" w:rsidTr="00D57AF5">
        <w:trPr>
          <w:trHeight w:val="340"/>
        </w:trPr>
        <w:tc>
          <w:tcPr>
            <w:tcW w:w="3499" w:type="dxa"/>
            <w:shd w:val="clear" w:color="auto" w:fill="F2F2F2" w:themeFill="background1" w:themeFillShade="F2"/>
            <w:hideMark/>
          </w:tcPr>
          <w:p w14:paraId="77009D78"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DA5F0B6"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117D9073" w14:textId="77777777" w:rsidTr="00D57AF5">
        <w:trPr>
          <w:trHeight w:val="340"/>
        </w:trPr>
        <w:tc>
          <w:tcPr>
            <w:tcW w:w="3499" w:type="dxa"/>
            <w:shd w:val="clear" w:color="auto" w:fill="F2F2F2" w:themeFill="background1" w:themeFillShade="F2"/>
            <w:hideMark/>
          </w:tcPr>
          <w:p w14:paraId="1D38F24C"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CB40702"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551B81CF" w14:textId="77777777" w:rsidTr="00D57AF5">
        <w:trPr>
          <w:trHeight w:val="340"/>
        </w:trPr>
        <w:tc>
          <w:tcPr>
            <w:tcW w:w="3499" w:type="dxa"/>
            <w:shd w:val="clear" w:color="auto" w:fill="F2F2F2" w:themeFill="background1" w:themeFillShade="F2"/>
          </w:tcPr>
          <w:p w14:paraId="191B528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839310C" w14:textId="77777777" w:rsidR="004407AC" w:rsidRPr="00B70DCB" w:rsidRDefault="004407AC" w:rsidP="00D57AF5">
            <w:pPr>
              <w:spacing w:before="0"/>
            </w:pPr>
            <w:r w:rsidRPr="00B70DCB">
              <w:t>#TC_T_01, #TR_T_02</w:t>
            </w:r>
          </w:p>
        </w:tc>
      </w:tr>
    </w:tbl>
    <w:p w14:paraId="1B4FC3FC" w14:textId="77777777" w:rsidR="004407AC" w:rsidRPr="00B70DCB" w:rsidRDefault="004407AC" w:rsidP="004407AC">
      <w:pPr>
        <w:rPr>
          <w:rFonts w:eastAsia="MS Mincho"/>
        </w:rPr>
      </w:pPr>
      <w:r w:rsidRPr="00B70DCB">
        <w:rPr>
          <w:rFonts w:eastAsia="MS Mincho"/>
          <w:b/>
          <w:bCs/>
        </w:rPr>
        <w:t>Control</w:t>
      </w:r>
      <w:r w:rsidRPr="00B70DCB">
        <w:rPr>
          <w:rFonts w:eastAsia="MS Mincho"/>
        </w:rPr>
        <w:t>: Confidentiality protection and integrity protection of User Plane traffic between User Equipment and 5G base station should be ensured.</w:t>
      </w:r>
    </w:p>
    <w:p w14:paraId="5E1E4F98" w14:textId="77777777" w:rsidR="004407AC" w:rsidRPr="00B70DCB" w:rsidRDefault="004407AC" w:rsidP="004407AC">
      <w:pPr>
        <w:rPr>
          <w:rFonts w:eastAsia="MS Mincho"/>
        </w:rPr>
      </w:pPr>
    </w:p>
    <w:p w14:paraId="4BE06B23" w14:textId="77777777" w:rsidR="004407AC" w:rsidRPr="00B70DCB" w:rsidRDefault="004407AC" w:rsidP="004407AC">
      <w:pPr>
        <w:rPr>
          <w:rFonts w:eastAsia="MS Mincho"/>
        </w:rPr>
      </w:pPr>
      <w:r w:rsidRPr="00B70DCB">
        <w:rPr>
          <w:rFonts w:eastAsia="MS Mincho"/>
          <w:b/>
          <w:bCs/>
        </w:rPr>
        <w:lastRenderedPageBreak/>
        <w:t>Guidance</w:t>
      </w:r>
      <w:r w:rsidRPr="00B70DCB">
        <w:rPr>
          <w:rFonts w:eastAsia="MS Mincho"/>
        </w:rPr>
        <w:t xml:space="preserve">: 5G operators should ensure integrity protection is applied to User Plane traffic transferred over the radio access </w:t>
      </w:r>
      <w:proofErr w:type="gramStart"/>
      <w:r w:rsidRPr="00B70DCB">
        <w:rPr>
          <w:rFonts w:eastAsia="MS Mincho"/>
        </w:rPr>
        <w:t>in order to</w:t>
      </w:r>
      <w:proofErr w:type="gramEnd"/>
      <w:r w:rsidRPr="00B70DCB">
        <w:rPr>
          <w:rFonts w:eastAsia="MS Mincho"/>
        </w:rPr>
        <w:t xml:space="preserve"> prevent tampering of data on the air interface or during processing in RAN system components. This includes the following precautions:</w:t>
      </w:r>
    </w:p>
    <w:p w14:paraId="7B7AED49"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that PDCP security policies effectively mandate ciphering and integrity protection</w:t>
      </w:r>
    </w:p>
    <w:p w14:paraId="35EE05FA"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secure cryptographic algorithms according to the organization's cryptography policy</w:t>
      </w:r>
    </w:p>
    <w:p w14:paraId="0768166D" w14:textId="77777777" w:rsidR="004407AC" w:rsidRPr="00B70DCB" w:rsidRDefault="004407AC" w:rsidP="004407AC">
      <w:pPr>
        <w:pStyle w:val="affd"/>
        <w:numPr>
          <w:ilvl w:val="0"/>
          <w:numId w:val="18"/>
        </w:numPr>
        <w:ind w:left="567" w:hanging="147"/>
        <w:rPr>
          <w:rFonts w:eastAsia="MS Mincho"/>
        </w:rPr>
      </w:pPr>
      <w:r w:rsidRPr="00B70DCB">
        <w:rPr>
          <w:rFonts w:eastAsia="MS Mincho"/>
        </w:rPr>
        <w:t>Validating that RAN components do not accept illegal configuration parameters provided by 5G UEs (e.g., disabled RRC/NAS integrity protection, illegal algorithm identifiers, otherwise malformed messages)</w:t>
      </w:r>
    </w:p>
    <w:p w14:paraId="3F30F577" w14:textId="77777777" w:rsidR="004407AC" w:rsidRPr="00B70DCB" w:rsidRDefault="004407AC" w:rsidP="004407AC">
      <w:pPr>
        <w:rPr>
          <w:rFonts w:eastAsia="MS Mincho"/>
        </w:rPr>
      </w:pPr>
    </w:p>
    <w:p w14:paraId="5445B3F7"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 [16]</w:t>
      </w:r>
    </w:p>
    <w:p w14:paraId="1115ED7D" w14:textId="77777777" w:rsidR="004407AC" w:rsidRPr="00B70DCB" w:rsidRDefault="004407AC" w:rsidP="004407AC">
      <w:pPr>
        <w:rPr>
          <w:rFonts w:eastAsia="MS Mincho"/>
        </w:rPr>
      </w:pPr>
    </w:p>
    <w:p w14:paraId="11449753" w14:textId="77777777" w:rsidR="004407AC" w:rsidRPr="00B70DCB" w:rsidRDefault="004407AC" w:rsidP="004407AC">
      <w:pPr>
        <w:rPr>
          <w:rFonts w:eastAsia="MS Mincho"/>
        </w:rPr>
      </w:pPr>
      <w:r w:rsidRPr="00B70DCB">
        <w:rPr>
          <w:rFonts w:eastAsia="MS Mincho"/>
          <w:b/>
          <w:bCs/>
        </w:rPr>
        <w:t>9.5.3.2</w:t>
      </w:r>
      <w:r w:rsidRPr="00B70DCB">
        <w:rPr>
          <w:rFonts w:eastAsia="MS Mincho"/>
          <w:b/>
          <w:bCs/>
        </w:rPr>
        <w:tab/>
        <w:t>Control Plane Protection</w:t>
      </w:r>
    </w:p>
    <w:tbl>
      <w:tblPr>
        <w:tblStyle w:val="affff1"/>
        <w:tblW w:w="5000" w:type="pct"/>
        <w:tblLook w:val="04A0" w:firstRow="1" w:lastRow="0" w:firstColumn="1" w:lastColumn="0" w:noHBand="0" w:noVBand="1"/>
      </w:tblPr>
      <w:tblGrid>
        <w:gridCol w:w="3499"/>
        <w:gridCol w:w="6130"/>
      </w:tblGrid>
      <w:tr w:rsidR="004407AC" w:rsidRPr="00B70DCB" w14:paraId="022EC4CF" w14:textId="77777777" w:rsidTr="00D57AF5">
        <w:trPr>
          <w:trHeight w:val="340"/>
        </w:trPr>
        <w:tc>
          <w:tcPr>
            <w:tcW w:w="3499" w:type="dxa"/>
            <w:shd w:val="clear" w:color="auto" w:fill="F2F2F2" w:themeFill="background1" w:themeFillShade="F2"/>
          </w:tcPr>
          <w:p w14:paraId="0F6E0680"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AFC0A96"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118E743D" w14:textId="77777777" w:rsidTr="00D57AF5">
        <w:trPr>
          <w:trHeight w:val="340"/>
        </w:trPr>
        <w:tc>
          <w:tcPr>
            <w:tcW w:w="3499" w:type="dxa"/>
            <w:shd w:val="clear" w:color="auto" w:fill="F2F2F2" w:themeFill="background1" w:themeFillShade="F2"/>
            <w:hideMark/>
          </w:tcPr>
          <w:p w14:paraId="5740E209"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F2C4CE2"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68A72EB3" w14:textId="77777777" w:rsidTr="00D57AF5">
        <w:trPr>
          <w:trHeight w:val="340"/>
        </w:trPr>
        <w:tc>
          <w:tcPr>
            <w:tcW w:w="3499" w:type="dxa"/>
            <w:shd w:val="clear" w:color="auto" w:fill="F2F2F2" w:themeFill="background1" w:themeFillShade="F2"/>
            <w:hideMark/>
          </w:tcPr>
          <w:p w14:paraId="210DFE7C"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0E8A8F9"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67118D6D" w14:textId="77777777" w:rsidTr="00D57AF5">
        <w:trPr>
          <w:trHeight w:val="340"/>
        </w:trPr>
        <w:tc>
          <w:tcPr>
            <w:tcW w:w="3499" w:type="dxa"/>
            <w:shd w:val="clear" w:color="auto" w:fill="F2F2F2" w:themeFill="background1" w:themeFillShade="F2"/>
            <w:hideMark/>
          </w:tcPr>
          <w:p w14:paraId="70B7657C"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6BD4BCB"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DE8FA74" w14:textId="77777777" w:rsidTr="00D57AF5">
        <w:trPr>
          <w:trHeight w:val="340"/>
        </w:trPr>
        <w:tc>
          <w:tcPr>
            <w:tcW w:w="3499" w:type="dxa"/>
            <w:shd w:val="clear" w:color="auto" w:fill="F2F2F2" w:themeFill="background1" w:themeFillShade="F2"/>
            <w:hideMark/>
          </w:tcPr>
          <w:p w14:paraId="276B70E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5FD733BE"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1DC16D1F" w14:textId="77777777" w:rsidTr="00D57AF5">
        <w:trPr>
          <w:trHeight w:val="340"/>
        </w:trPr>
        <w:tc>
          <w:tcPr>
            <w:tcW w:w="3499" w:type="dxa"/>
            <w:shd w:val="clear" w:color="auto" w:fill="F2F2F2" w:themeFill="background1" w:themeFillShade="F2"/>
          </w:tcPr>
          <w:p w14:paraId="4DDD2CB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908B2D5" w14:textId="77777777" w:rsidR="004407AC" w:rsidRPr="00B70DCB" w:rsidRDefault="004407AC" w:rsidP="00D57AF5">
            <w:pPr>
              <w:spacing w:before="0"/>
            </w:pPr>
            <w:r w:rsidRPr="00B70DCB">
              <w:t>#TR_T_03</w:t>
            </w:r>
            <w:r w:rsidRPr="00B70DCB">
              <w:tab/>
            </w:r>
          </w:p>
        </w:tc>
      </w:tr>
    </w:tbl>
    <w:p w14:paraId="20840CA4" w14:textId="77777777" w:rsidR="004407AC" w:rsidRPr="00B70DCB" w:rsidRDefault="004407AC" w:rsidP="004407AC">
      <w:pPr>
        <w:rPr>
          <w:rFonts w:eastAsia="MS Mincho"/>
        </w:rPr>
      </w:pPr>
      <w:r w:rsidRPr="00B70DCB">
        <w:rPr>
          <w:rFonts w:eastAsia="MS Mincho"/>
          <w:b/>
          <w:bCs/>
        </w:rPr>
        <w:t>Control</w:t>
      </w:r>
      <w:r w:rsidRPr="00B70DCB">
        <w:rPr>
          <w:rFonts w:eastAsia="MS Mincho"/>
        </w:rPr>
        <w:t>: Confidentiality protection and integrity protection of Control Plane traffic between User Equipment and 5G base station as well as User Equipment and AMF should be ensured.</w:t>
      </w:r>
    </w:p>
    <w:p w14:paraId="04E5A2E8" w14:textId="77777777" w:rsidR="004407AC" w:rsidRPr="00B70DCB" w:rsidRDefault="004407AC" w:rsidP="004407AC">
      <w:pPr>
        <w:rPr>
          <w:rFonts w:eastAsia="MS Mincho"/>
        </w:rPr>
      </w:pPr>
    </w:p>
    <w:p w14:paraId="78A76203"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operators should ensure control plane traffic is never transferred in an unprotected fashion over the air or between 5G NR components. </w:t>
      </w:r>
      <w:proofErr w:type="gramStart"/>
      <w:r w:rsidRPr="00B70DCB">
        <w:rPr>
          <w:rFonts w:eastAsia="MS Mincho"/>
        </w:rPr>
        <w:t>In order to</w:t>
      </w:r>
      <w:proofErr w:type="gramEnd"/>
      <w:r w:rsidRPr="00B70DCB">
        <w:rPr>
          <w:rFonts w:eastAsia="MS Mincho"/>
        </w:rPr>
        <w:t xml:space="preserve"> secure this information from eavesdropping and tampering, the following controls should be observed:</w:t>
      </w:r>
    </w:p>
    <w:p w14:paraId="48681516"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that RRC and NAS security policies effectively mandate ciphering and integrity protection</w:t>
      </w:r>
    </w:p>
    <w:p w14:paraId="5BFDBA8B"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secure cryptographic algorithms according to the organization's cryptography policy</w:t>
      </w:r>
    </w:p>
    <w:p w14:paraId="2FEA4043" w14:textId="77777777" w:rsidR="004407AC" w:rsidRPr="00B70DCB" w:rsidRDefault="004407AC" w:rsidP="004407AC">
      <w:pPr>
        <w:pStyle w:val="affd"/>
        <w:numPr>
          <w:ilvl w:val="0"/>
          <w:numId w:val="18"/>
        </w:numPr>
        <w:ind w:left="567" w:hanging="147"/>
        <w:rPr>
          <w:rFonts w:eastAsia="MS Mincho"/>
        </w:rPr>
      </w:pPr>
      <w:r w:rsidRPr="00B70DCB">
        <w:rPr>
          <w:rFonts w:eastAsia="MS Mincho"/>
        </w:rPr>
        <w:t>Validating that 5G NR components do not accept illegal configuration parameters provided by 5G UEs</w:t>
      </w:r>
    </w:p>
    <w:p w14:paraId="48B0150B" w14:textId="77777777" w:rsidR="004407AC" w:rsidRPr="00B70DCB" w:rsidRDefault="004407AC" w:rsidP="004407AC">
      <w:pPr>
        <w:rPr>
          <w:rFonts w:eastAsia="MS Mincho"/>
        </w:rPr>
      </w:pPr>
    </w:p>
    <w:p w14:paraId="26242482"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w:t>
      </w:r>
    </w:p>
    <w:p w14:paraId="53995D14" w14:textId="77777777" w:rsidR="004407AC" w:rsidRPr="00B70DCB" w:rsidRDefault="004407AC" w:rsidP="004407AC">
      <w:pPr>
        <w:rPr>
          <w:rFonts w:eastAsia="MS Mincho"/>
          <w:b/>
          <w:bCs/>
        </w:rPr>
      </w:pPr>
    </w:p>
    <w:p w14:paraId="3D94978A" w14:textId="77777777" w:rsidR="004407AC" w:rsidRPr="00B70DCB" w:rsidRDefault="004407AC" w:rsidP="004407AC">
      <w:pPr>
        <w:rPr>
          <w:rFonts w:eastAsia="MS Mincho"/>
        </w:rPr>
      </w:pPr>
      <w:r w:rsidRPr="00B70DCB">
        <w:rPr>
          <w:rFonts w:eastAsia="MS Mincho"/>
          <w:b/>
          <w:bCs/>
        </w:rPr>
        <w:t>9.5.3.3</w:t>
      </w:r>
      <w:r w:rsidRPr="00B70DCB">
        <w:rPr>
          <w:rFonts w:eastAsia="MS Mincho"/>
          <w:b/>
          <w:bCs/>
        </w:rPr>
        <w:tab/>
        <w:t>User Plane Protection</w:t>
      </w:r>
    </w:p>
    <w:tbl>
      <w:tblPr>
        <w:tblStyle w:val="affff1"/>
        <w:tblW w:w="5000" w:type="pct"/>
        <w:tblLook w:val="04A0" w:firstRow="1" w:lastRow="0" w:firstColumn="1" w:lastColumn="0" w:noHBand="0" w:noVBand="1"/>
      </w:tblPr>
      <w:tblGrid>
        <w:gridCol w:w="3499"/>
        <w:gridCol w:w="6130"/>
      </w:tblGrid>
      <w:tr w:rsidR="004407AC" w:rsidRPr="00B70DCB" w14:paraId="37F2518A" w14:textId="77777777" w:rsidTr="00D57AF5">
        <w:trPr>
          <w:trHeight w:val="340"/>
        </w:trPr>
        <w:tc>
          <w:tcPr>
            <w:tcW w:w="3499" w:type="dxa"/>
            <w:shd w:val="clear" w:color="auto" w:fill="F2F2F2" w:themeFill="background1" w:themeFillShade="F2"/>
          </w:tcPr>
          <w:p w14:paraId="088669B8"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792707E" w14:textId="77777777" w:rsidR="004407AC" w:rsidRPr="00B70DCB" w:rsidRDefault="004407AC" w:rsidP="00D57AF5">
            <w:pPr>
              <w:spacing w:before="0"/>
              <w:rPr>
                <w:color w:val="000000" w:themeColor="text1"/>
              </w:rPr>
            </w:pPr>
            <w:r w:rsidRPr="00B70DCB">
              <w:rPr>
                <w:rFonts w:hint="eastAsia"/>
                <w:color w:val="000000" w:themeColor="text1"/>
              </w:rPr>
              <w:t>H</w:t>
            </w:r>
            <w:r w:rsidRPr="00B70DCB">
              <w:rPr>
                <w:color w:val="000000" w:themeColor="text1"/>
              </w:rPr>
              <w:t>igh</w:t>
            </w:r>
          </w:p>
        </w:tc>
      </w:tr>
      <w:tr w:rsidR="004407AC" w:rsidRPr="00B70DCB" w14:paraId="64A5F71A" w14:textId="77777777" w:rsidTr="00D57AF5">
        <w:trPr>
          <w:trHeight w:val="340"/>
        </w:trPr>
        <w:tc>
          <w:tcPr>
            <w:tcW w:w="3499" w:type="dxa"/>
            <w:shd w:val="clear" w:color="auto" w:fill="F2F2F2" w:themeFill="background1" w:themeFillShade="F2"/>
            <w:hideMark/>
          </w:tcPr>
          <w:p w14:paraId="662EE4B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30090232"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E4AE4D3" w14:textId="77777777" w:rsidTr="00D57AF5">
        <w:trPr>
          <w:trHeight w:val="340"/>
        </w:trPr>
        <w:tc>
          <w:tcPr>
            <w:tcW w:w="3499" w:type="dxa"/>
            <w:shd w:val="clear" w:color="auto" w:fill="F2F2F2" w:themeFill="background1" w:themeFillShade="F2"/>
            <w:hideMark/>
          </w:tcPr>
          <w:p w14:paraId="4E059076"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4683EDE9"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7B1722E4" w14:textId="77777777" w:rsidTr="00D57AF5">
        <w:trPr>
          <w:trHeight w:val="340"/>
        </w:trPr>
        <w:tc>
          <w:tcPr>
            <w:tcW w:w="3499" w:type="dxa"/>
            <w:shd w:val="clear" w:color="auto" w:fill="F2F2F2" w:themeFill="background1" w:themeFillShade="F2"/>
            <w:hideMark/>
          </w:tcPr>
          <w:p w14:paraId="2A39630C"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76998884"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477D85D" w14:textId="77777777" w:rsidTr="00D57AF5">
        <w:trPr>
          <w:trHeight w:val="340"/>
        </w:trPr>
        <w:tc>
          <w:tcPr>
            <w:tcW w:w="3499" w:type="dxa"/>
            <w:shd w:val="clear" w:color="auto" w:fill="F2F2F2" w:themeFill="background1" w:themeFillShade="F2"/>
            <w:hideMark/>
          </w:tcPr>
          <w:p w14:paraId="41A2771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0BFADB6" w14:textId="77777777" w:rsidR="004407AC" w:rsidRPr="00B70DCB" w:rsidRDefault="004407AC" w:rsidP="00D57AF5">
            <w:pPr>
              <w:spacing w:before="0"/>
              <w:rPr>
                <w:rFonts w:cs="Calibri"/>
                <w:color w:val="000000"/>
              </w:rPr>
            </w:pPr>
            <w:r w:rsidRPr="00B70DCB">
              <w:rPr>
                <w:rFonts w:cs="Calibri"/>
                <w:color w:val="000000"/>
              </w:rPr>
              <w:t>Authentication, Confidentiality, Integrity</w:t>
            </w:r>
          </w:p>
        </w:tc>
      </w:tr>
      <w:tr w:rsidR="004407AC" w:rsidRPr="00021540" w14:paraId="5A47382E" w14:textId="77777777" w:rsidTr="00D57AF5">
        <w:trPr>
          <w:trHeight w:val="340"/>
        </w:trPr>
        <w:tc>
          <w:tcPr>
            <w:tcW w:w="3499" w:type="dxa"/>
            <w:shd w:val="clear" w:color="auto" w:fill="F2F2F2" w:themeFill="background1" w:themeFillShade="F2"/>
          </w:tcPr>
          <w:p w14:paraId="24B438EF"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0F8F7CD" w14:textId="77777777" w:rsidR="004407AC" w:rsidRPr="00021540" w:rsidRDefault="004407AC" w:rsidP="00D57AF5">
            <w:pPr>
              <w:spacing w:before="0"/>
              <w:rPr>
                <w:lang w:val="fr-CH"/>
              </w:rPr>
            </w:pPr>
            <w:r w:rsidRPr="00021540">
              <w:rPr>
                <w:lang w:val="fr-CH"/>
              </w:rPr>
              <w:t>#TC_T_01, #TR_T_02, #TR_T_03, #TR_I_02, #TR_I_03</w:t>
            </w:r>
          </w:p>
        </w:tc>
      </w:tr>
    </w:tbl>
    <w:p w14:paraId="79432C33" w14:textId="77777777" w:rsidR="004407AC" w:rsidRPr="00B70DCB" w:rsidRDefault="004407AC" w:rsidP="004407AC">
      <w:pPr>
        <w:rPr>
          <w:rFonts w:eastAsia="MS Mincho"/>
        </w:rPr>
      </w:pPr>
      <w:r w:rsidRPr="00B70DCB">
        <w:rPr>
          <w:rFonts w:eastAsia="MS Mincho"/>
          <w:b/>
          <w:bCs/>
        </w:rPr>
        <w:lastRenderedPageBreak/>
        <w:t>Control</w:t>
      </w:r>
      <w:r w:rsidRPr="00B70DCB">
        <w:rPr>
          <w:rFonts w:eastAsia="MS Mincho"/>
        </w:rPr>
        <w:t>: Mutual authentication as well as confidentiality protection and integrity protection on transport level should be ensured between 5G NR system components.</w:t>
      </w:r>
    </w:p>
    <w:p w14:paraId="2103AB86" w14:textId="77777777" w:rsidR="004407AC" w:rsidRPr="00B70DCB" w:rsidRDefault="004407AC" w:rsidP="004407AC">
      <w:pPr>
        <w:rPr>
          <w:rFonts w:eastAsia="MS Mincho"/>
        </w:rPr>
      </w:pPr>
    </w:p>
    <w:p w14:paraId="24D7E50F" w14:textId="77777777" w:rsidR="004407AC" w:rsidRPr="00B70DCB" w:rsidRDefault="004407AC" w:rsidP="004407AC">
      <w:pPr>
        <w:rPr>
          <w:rFonts w:eastAsia="MS Mincho"/>
        </w:rPr>
      </w:pPr>
      <w:r w:rsidRPr="00B70DCB">
        <w:rPr>
          <w:rFonts w:eastAsia="MS Mincho"/>
          <w:b/>
          <w:bCs/>
        </w:rPr>
        <w:t>Guidance</w:t>
      </w:r>
      <w:r w:rsidRPr="00B70DCB">
        <w:rPr>
          <w:rFonts w:eastAsia="MS Mincho"/>
        </w:rPr>
        <w:t>: 5G technology suppliers and 5G operators should ensure interfaces between 5G NR components offer mutual authentication, confidentiality, and integrity protection. Beyond providing another layer of protection for User Plane and Control Plane traffic, this further helps to protect operations and management traffic. According to the 3GPP specification [33], this protection can be achieved in the following way:</w:t>
      </w:r>
    </w:p>
    <w:p w14:paraId="097B3ED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Control Plane interface between </w:t>
      </w:r>
      <w:proofErr w:type="spellStart"/>
      <w:r w:rsidRPr="00B70DCB">
        <w:rPr>
          <w:rFonts w:eastAsia="MS Mincho"/>
        </w:rPr>
        <w:t>gNB</w:t>
      </w:r>
      <w:proofErr w:type="spellEnd"/>
      <w:r w:rsidRPr="00B70DCB">
        <w:rPr>
          <w:rFonts w:eastAsia="MS Mincho"/>
        </w:rPr>
        <w:t xml:space="preserve">-DU and </w:t>
      </w:r>
      <w:proofErr w:type="spellStart"/>
      <w:r w:rsidRPr="00B70DCB">
        <w:rPr>
          <w:rFonts w:eastAsia="MS Mincho"/>
        </w:rPr>
        <w:t>gNB</w:t>
      </w:r>
      <w:proofErr w:type="spellEnd"/>
      <w:r w:rsidRPr="00B70DCB">
        <w:rPr>
          <w:rFonts w:eastAsia="MS Mincho"/>
        </w:rPr>
        <w:t>-CU, i.e., F1-C, IPsec and/or DTLS may be used.</w:t>
      </w:r>
    </w:p>
    <w:p w14:paraId="5825FE57"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User Plane interface between </w:t>
      </w:r>
      <w:proofErr w:type="spellStart"/>
      <w:r w:rsidRPr="00B70DCB">
        <w:rPr>
          <w:rFonts w:eastAsia="MS Mincho"/>
        </w:rPr>
        <w:t>gNB</w:t>
      </w:r>
      <w:proofErr w:type="spellEnd"/>
      <w:r w:rsidRPr="00B70DCB">
        <w:rPr>
          <w:rFonts w:eastAsia="MS Mincho"/>
        </w:rPr>
        <w:t xml:space="preserve">-DU and </w:t>
      </w:r>
      <w:proofErr w:type="spellStart"/>
      <w:r w:rsidRPr="00B70DCB">
        <w:rPr>
          <w:rFonts w:eastAsia="MS Mincho"/>
        </w:rPr>
        <w:t>gNB</w:t>
      </w:r>
      <w:proofErr w:type="spellEnd"/>
      <w:r w:rsidRPr="00B70DCB">
        <w:rPr>
          <w:rFonts w:eastAsia="MS Mincho"/>
        </w:rPr>
        <w:t>-CU, i.e., F1-U, IPsec may be used.</w:t>
      </w:r>
    </w:p>
    <w:p w14:paraId="449B39B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interface between </w:t>
      </w:r>
      <w:proofErr w:type="spellStart"/>
      <w:r w:rsidRPr="00B70DCB">
        <w:rPr>
          <w:rFonts w:eastAsia="MS Mincho"/>
        </w:rPr>
        <w:t>gNB</w:t>
      </w:r>
      <w:proofErr w:type="spellEnd"/>
      <w:r w:rsidRPr="00B70DCB">
        <w:rPr>
          <w:rFonts w:eastAsia="MS Mincho"/>
        </w:rPr>
        <w:t xml:space="preserve">-CU-UP and </w:t>
      </w:r>
      <w:proofErr w:type="spellStart"/>
      <w:r w:rsidRPr="00B70DCB">
        <w:rPr>
          <w:rFonts w:eastAsia="MS Mincho"/>
        </w:rPr>
        <w:t>gNB</w:t>
      </w:r>
      <w:proofErr w:type="spellEnd"/>
      <w:r w:rsidRPr="00B70DCB">
        <w:rPr>
          <w:rFonts w:eastAsia="MS Mincho"/>
        </w:rPr>
        <w:t>-CU-CP, IPsec and/or DTLS may be used.</w:t>
      </w:r>
    </w:p>
    <w:p w14:paraId="12019006"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Control Plane interface between individual </w:t>
      </w:r>
      <w:proofErr w:type="spellStart"/>
      <w:r w:rsidRPr="00B70DCB">
        <w:rPr>
          <w:rFonts w:eastAsia="MS Mincho"/>
        </w:rPr>
        <w:t>gNBs</w:t>
      </w:r>
      <w:proofErr w:type="spellEnd"/>
      <w:r w:rsidRPr="00B70DCB">
        <w:rPr>
          <w:rFonts w:eastAsia="MS Mincho"/>
        </w:rPr>
        <w:t xml:space="preserve">, i.e., </w:t>
      </w:r>
      <w:proofErr w:type="spellStart"/>
      <w:r w:rsidRPr="00B70DCB">
        <w:rPr>
          <w:rFonts w:eastAsia="MS Mincho"/>
        </w:rPr>
        <w:t>Xn</w:t>
      </w:r>
      <w:proofErr w:type="spellEnd"/>
      <w:r w:rsidRPr="00B70DCB">
        <w:rPr>
          <w:rFonts w:eastAsia="MS Mincho"/>
        </w:rPr>
        <w:t>-C, IPsec and/or DTLS may be used.</w:t>
      </w:r>
    </w:p>
    <w:p w14:paraId="60FF03A7"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User Plane interface between individual </w:t>
      </w:r>
      <w:proofErr w:type="spellStart"/>
      <w:r w:rsidRPr="00B70DCB">
        <w:rPr>
          <w:rFonts w:eastAsia="MS Mincho"/>
        </w:rPr>
        <w:t>gNBs</w:t>
      </w:r>
      <w:proofErr w:type="spellEnd"/>
      <w:r w:rsidRPr="00B70DCB">
        <w:rPr>
          <w:rFonts w:eastAsia="MS Mincho"/>
        </w:rPr>
        <w:t xml:space="preserve">, i.e., </w:t>
      </w:r>
      <w:proofErr w:type="spellStart"/>
      <w:r w:rsidRPr="00B70DCB">
        <w:rPr>
          <w:rFonts w:eastAsia="MS Mincho"/>
        </w:rPr>
        <w:t>Xn</w:t>
      </w:r>
      <w:proofErr w:type="spellEnd"/>
      <w:r w:rsidRPr="00B70DCB">
        <w:rPr>
          <w:rFonts w:eastAsia="MS Mincho"/>
        </w:rPr>
        <w:t>-U, IPsec may be used.</w:t>
      </w:r>
    </w:p>
    <w:p w14:paraId="323C16D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Control Plane interface between </w:t>
      </w:r>
      <w:proofErr w:type="spellStart"/>
      <w:r w:rsidRPr="00B70DCB">
        <w:rPr>
          <w:rFonts w:eastAsia="MS Mincho"/>
        </w:rPr>
        <w:t>gNB</w:t>
      </w:r>
      <w:proofErr w:type="spellEnd"/>
      <w:r w:rsidRPr="00B70DCB">
        <w:rPr>
          <w:rFonts w:eastAsia="MS Mincho"/>
        </w:rPr>
        <w:t xml:space="preserve"> and 5G Core, i.e., N2, IPsec and/or DTLS may be used.</w:t>
      </w:r>
    </w:p>
    <w:p w14:paraId="464491D7"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For the User Plane interface between </w:t>
      </w:r>
      <w:proofErr w:type="spellStart"/>
      <w:r w:rsidRPr="00B70DCB">
        <w:rPr>
          <w:rFonts w:eastAsia="MS Mincho"/>
        </w:rPr>
        <w:t>gNB</w:t>
      </w:r>
      <w:proofErr w:type="spellEnd"/>
      <w:r w:rsidRPr="00B70DCB">
        <w:rPr>
          <w:rFonts w:eastAsia="MS Mincho"/>
        </w:rPr>
        <w:t xml:space="preserve"> and 5G Core, i.e., N3, IPsec may be used.</w:t>
      </w:r>
    </w:p>
    <w:p w14:paraId="4F9BC23E" w14:textId="77777777" w:rsidR="004407AC" w:rsidRPr="00B70DCB" w:rsidRDefault="004407AC" w:rsidP="004407AC">
      <w:pPr>
        <w:rPr>
          <w:rFonts w:eastAsia="MS Mincho"/>
        </w:rPr>
      </w:pPr>
    </w:p>
    <w:p w14:paraId="257795E6"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w:t>
      </w:r>
    </w:p>
    <w:p w14:paraId="77BE5611" w14:textId="77777777" w:rsidR="004407AC" w:rsidRPr="00B70DCB" w:rsidRDefault="004407AC" w:rsidP="004407AC">
      <w:pPr>
        <w:rPr>
          <w:rFonts w:eastAsia="MS Mincho"/>
        </w:rPr>
      </w:pPr>
    </w:p>
    <w:p w14:paraId="5BF8CF3F" w14:textId="77777777" w:rsidR="004407AC" w:rsidRPr="00B70DCB" w:rsidRDefault="004407AC" w:rsidP="004407AC">
      <w:pPr>
        <w:rPr>
          <w:rFonts w:eastAsia="MS Mincho"/>
        </w:rPr>
      </w:pPr>
      <w:r w:rsidRPr="00B70DCB">
        <w:rPr>
          <w:rFonts w:eastAsia="MS Mincho"/>
          <w:b/>
          <w:bCs/>
        </w:rPr>
        <w:t>9.5.3.4</w:t>
      </w:r>
      <w:r w:rsidRPr="00B70DCB">
        <w:rPr>
          <w:rFonts w:eastAsia="MS Mincho"/>
          <w:b/>
          <w:bCs/>
        </w:rPr>
        <w:tab/>
        <w:t>Access Network Redundancy</w:t>
      </w:r>
    </w:p>
    <w:tbl>
      <w:tblPr>
        <w:tblStyle w:val="affff1"/>
        <w:tblW w:w="5000" w:type="pct"/>
        <w:tblLook w:val="04A0" w:firstRow="1" w:lastRow="0" w:firstColumn="1" w:lastColumn="0" w:noHBand="0" w:noVBand="1"/>
      </w:tblPr>
      <w:tblGrid>
        <w:gridCol w:w="3499"/>
        <w:gridCol w:w="6130"/>
      </w:tblGrid>
      <w:tr w:rsidR="004407AC" w:rsidRPr="00B70DCB" w14:paraId="307854AD" w14:textId="77777777" w:rsidTr="00D57AF5">
        <w:trPr>
          <w:trHeight w:val="340"/>
        </w:trPr>
        <w:tc>
          <w:tcPr>
            <w:tcW w:w="3499" w:type="dxa"/>
            <w:shd w:val="clear" w:color="auto" w:fill="F2F2F2" w:themeFill="background1" w:themeFillShade="F2"/>
          </w:tcPr>
          <w:p w14:paraId="73339480"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CD4F2EE" w14:textId="77777777" w:rsidR="004407AC" w:rsidRPr="00B70DCB" w:rsidRDefault="004407AC" w:rsidP="00D57AF5">
            <w:pPr>
              <w:spacing w:before="0"/>
              <w:rPr>
                <w:color w:val="000000" w:themeColor="text1"/>
              </w:rPr>
            </w:pPr>
            <w:r w:rsidRPr="00B70DCB">
              <w:rPr>
                <w:color w:val="000000" w:themeColor="text1"/>
              </w:rPr>
              <w:t>High</w:t>
            </w:r>
          </w:p>
        </w:tc>
      </w:tr>
      <w:tr w:rsidR="004407AC" w:rsidRPr="00B70DCB" w14:paraId="7C3765C1" w14:textId="77777777" w:rsidTr="00D57AF5">
        <w:trPr>
          <w:trHeight w:val="340"/>
        </w:trPr>
        <w:tc>
          <w:tcPr>
            <w:tcW w:w="3499" w:type="dxa"/>
            <w:shd w:val="clear" w:color="auto" w:fill="F2F2F2" w:themeFill="background1" w:themeFillShade="F2"/>
            <w:hideMark/>
          </w:tcPr>
          <w:p w14:paraId="13553DE1"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83389B9"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7D7F88E2" w14:textId="77777777" w:rsidTr="00D57AF5">
        <w:trPr>
          <w:trHeight w:val="340"/>
        </w:trPr>
        <w:tc>
          <w:tcPr>
            <w:tcW w:w="3499" w:type="dxa"/>
            <w:shd w:val="clear" w:color="auto" w:fill="F2F2F2" w:themeFill="background1" w:themeFillShade="F2"/>
            <w:hideMark/>
          </w:tcPr>
          <w:p w14:paraId="74479E5D"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A933C5C"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70C2F05" w14:textId="77777777" w:rsidTr="00D57AF5">
        <w:trPr>
          <w:trHeight w:val="340"/>
        </w:trPr>
        <w:tc>
          <w:tcPr>
            <w:tcW w:w="3499" w:type="dxa"/>
            <w:shd w:val="clear" w:color="auto" w:fill="F2F2F2" w:themeFill="background1" w:themeFillShade="F2"/>
            <w:hideMark/>
          </w:tcPr>
          <w:p w14:paraId="20B342DC"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1818B609"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663A24E3" w14:textId="77777777" w:rsidTr="00D57AF5">
        <w:trPr>
          <w:trHeight w:val="340"/>
        </w:trPr>
        <w:tc>
          <w:tcPr>
            <w:tcW w:w="3499" w:type="dxa"/>
            <w:shd w:val="clear" w:color="auto" w:fill="F2F2F2" w:themeFill="background1" w:themeFillShade="F2"/>
            <w:hideMark/>
          </w:tcPr>
          <w:p w14:paraId="79748BAF"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71FB39C" w14:textId="77777777" w:rsidR="004407AC" w:rsidRPr="00B70DCB" w:rsidRDefault="004407AC" w:rsidP="00D57AF5">
            <w:pPr>
              <w:spacing w:before="0"/>
            </w:pPr>
            <w:r w:rsidRPr="00B70DCB">
              <w:t>Availability</w:t>
            </w:r>
          </w:p>
        </w:tc>
      </w:tr>
      <w:tr w:rsidR="004407AC" w:rsidRPr="00B70DCB" w14:paraId="0F982DB5" w14:textId="77777777" w:rsidTr="00D57AF5">
        <w:trPr>
          <w:trHeight w:val="340"/>
        </w:trPr>
        <w:tc>
          <w:tcPr>
            <w:tcW w:w="3499" w:type="dxa"/>
            <w:shd w:val="clear" w:color="auto" w:fill="F2F2F2" w:themeFill="background1" w:themeFillShade="F2"/>
          </w:tcPr>
          <w:p w14:paraId="5FA601AA"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E9AB17E" w14:textId="77777777" w:rsidR="004407AC" w:rsidRPr="00B70DCB" w:rsidRDefault="004407AC" w:rsidP="00D57AF5">
            <w:pPr>
              <w:spacing w:before="0"/>
              <w:rPr>
                <w:rFonts w:ascii="Montserrat Medium" w:eastAsiaTheme="majorEastAsia" w:hAnsi="Montserrat Medium" w:cstheme="majorBidi"/>
                <w:color w:val="009797"/>
                <w:sz w:val="28"/>
              </w:rPr>
            </w:pPr>
            <w:r w:rsidRPr="00B70DCB">
              <w:rPr>
                <w:rFonts w:cs="Calibri"/>
                <w:color w:val="000000"/>
              </w:rPr>
              <w:t>#TR_D_02</w:t>
            </w:r>
          </w:p>
        </w:tc>
      </w:tr>
    </w:tbl>
    <w:p w14:paraId="5C1E20B0" w14:textId="77777777" w:rsidR="004407AC" w:rsidRPr="00B70DCB" w:rsidRDefault="004407AC" w:rsidP="004407AC">
      <w:pPr>
        <w:rPr>
          <w:rFonts w:eastAsia="MS Mincho"/>
        </w:rPr>
      </w:pPr>
      <w:r w:rsidRPr="00B70DCB">
        <w:rPr>
          <w:rFonts w:eastAsia="MS Mincho"/>
          <w:b/>
          <w:bCs/>
        </w:rPr>
        <w:t>Control</w:t>
      </w:r>
      <w:r w:rsidRPr="00B70DCB">
        <w:rPr>
          <w:rFonts w:eastAsia="MS Mincho"/>
        </w:rPr>
        <w:t>: Network architecture and deployment should incorporate redundancy to ensure availability of the network under adverse conditions.</w:t>
      </w:r>
    </w:p>
    <w:p w14:paraId="0AD8F906" w14:textId="77777777" w:rsidR="004407AC" w:rsidRPr="00B70DCB" w:rsidRDefault="004407AC" w:rsidP="004407AC">
      <w:pPr>
        <w:rPr>
          <w:rFonts w:eastAsia="MS Mincho"/>
        </w:rPr>
      </w:pPr>
    </w:p>
    <w:p w14:paraId="40D62309"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Redundancy measures can help to improve the resiliency of the network when individual system components fail (e.g., 5G NFs, routers and switches, or communication links). This is especially relevant to the Access Network, where reachability of network elements is limited. Redundancy can and should be implemented on multiple levels to prevent different kinds of failure scenarios, for example: </w:t>
      </w:r>
    </w:p>
    <w:p w14:paraId="720AF186" w14:textId="77777777" w:rsidR="004407AC" w:rsidRPr="00B70DCB" w:rsidRDefault="004407AC" w:rsidP="004407AC">
      <w:pPr>
        <w:pStyle w:val="affd"/>
        <w:numPr>
          <w:ilvl w:val="0"/>
          <w:numId w:val="18"/>
        </w:numPr>
        <w:ind w:left="567" w:hanging="147"/>
        <w:rPr>
          <w:rFonts w:eastAsia="MS Mincho"/>
        </w:rPr>
      </w:pPr>
      <w:r w:rsidRPr="00B70DCB">
        <w:rPr>
          <w:rFonts w:eastAsia="MS Mincho"/>
        </w:rPr>
        <w:t>redundant network elements (NFs, router, switches, etc.</w:t>
      </w:r>
      <w:proofErr w:type="gramStart"/>
      <w:r w:rsidRPr="00B70DCB">
        <w:rPr>
          <w:rFonts w:eastAsia="MS Mincho"/>
        </w:rPr>
        <w:t>);</w:t>
      </w:r>
      <w:proofErr w:type="gramEnd"/>
    </w:p>
    <w:p w14:paraId="28E0990B" w14:textId="77777777" w:rsidR="004407AC" w:rsidRPr="00B70DCB" w:rsidRDefault="004407AC" w:rsidP="004407AC">
      <w:pPr>
        <w:pStyle w:val="affd"/>
        <w:numPr>
          <w:ilvl w:val="0"/>
          <w:numId w:val="18"/>
        </w:numPr>
        <w:ind w:left="567" w:hanging="147"/>
        <w:rPr>
          <w:rFonts w:eastAsia="MS Mincho"/>
        </w:rPr>
      </w:pPr>
      <w:r w:rsidRPr="00B70DCB">
        <w:rPr>
          <w:rFonts w:eastAsia="MS Mincho"/>
        </w:rPr>
        <w:t>redundant physical links; and</w:t>
      </w:r>
    </w:p>
    <w:p w14:paraId="4B5BFC1C" w14:textId="77777777" w:rsidR="004407AC" w:rsidRPr="00B70DCB" w:rsidRDefault="004407AC" w:rsidP="004407AC">
      <w:pPr>
        <w:pStyle w:val="affd"/>
        <w:numPr>
          <w:ilvl w:val="0"/>
          <w:numId w:val="18"/>
        </w:numPr>
        <w:ind w:left="567" w:hanging="147"/>
        <w:rPr>
          <w:rFonts w:eastAsia="MS Mincho"/>
        </w:rPr>
      </w:pPr>
      <w:r w:rsidRPr="00B70DCB">
        <w:rPr>
          <w:rFonts w:eastAsia="MS Mincho"/>
        </w:rPr>
        <w:t>redundant logical connections.</w:t>
      </w:r>
    </w:p>
    <w:p w14:paraId="22E39218" w14:textId="77777777" w:rsidR="004407AC" w:rsidRPr="00B70DCB" w:rsidRDefault="004407AC" w:rsidP="004407AC">
      <w:pPr>
        <w:rPr>
          <w:rFonts w:eastAsia="MS Mincho"/>
        </w:rPr>
      </w:pPr>
      <w:r w:rsidRPr="00B70DCB">
        <w:rPr>
          <w:rFonts w:eastAsia="MS Mincho"/>
        </w:rPr>
        <w:t xml:space="preserve">5G operators should incorporate redundancy measures early on in their network design </w:t>
      </w:r>
      <w:proofErr w:type="gramStart"/>
      <w:r w:rsidRPr="00B70DCB">
        <w:rPr>
          <w:rFonts w:eastAsia="MS Mincho"/>
        </w:rPr>
        <w:t>in order to</w:t>
      </w:r>
      <w:proofErr w:type="gramEnd"/>
      <w:r w:rsidRPr="00B70DCB">
        <w:rPr>
          <w:rFonts w:eastAsia="MS Mincho"/>
        </w:rPr>
        <w:t xml:space="preserve"> evaluate different options and choose the appropriate ones considering the required investment, security risk, and damage prevented.</w:t>
      </w:r>
    </w:p>
    <w:p w14:paraId="0F6866FB" w14:textId="77777777" w:rsidR="004407AC" w:rsidRPr="00B70DCB" w:rsidRDefault="004407AC" w:rsidP="004407AC">
      <w:pPr>
        <w:rPr>
          <w:rFonts w:eastAsia="MS Mincho"/>
        </w:rPr>
      </w:pPr>
    </w:p>
    <w:p w14:paraId="334370DE" w14:textId="77777777" w:rsidR="004407AC" w:rsidRPr="00B70DCB" w:rsidRDefault="004407AC" w:rsidP="004407AC">
      <w:pPr>
        <w:rPr>
          <w:rFonts w:eastAsia="MS Mincho"/>
        </w:rPr>
      </w:pPr>
      <w:r w:rsidRPr="00B70DCB">
        <w:rPr>
          <w:rFonts w:eastAsia="MS Mincho"/>
          <w:b/>
          <w:bCs/>
        </w:rPr>
        <w:t>Reference</w:t>
      </w:r>
      <w:r w:rsidRPr="00B70DCB">
        <w:rPr>
          <w:rFonts w:eastAsia="MS Mincho"/>
        </w:rPr>
        <w:t>: -</w:t>
      </w:r>
    </w:p>
    <w:p w14:paraId="3D4DCBA4" w14:textId="77777777" w:rsidR="004407AC" w:rsidRPr="00B70DCB" w:rsidRDefault="004407AC" w:rsidP="004407AC">
      <w:pPr>
        <w:rPr>
          <w:rFonts w:eastAsia="MS Mincho"/>
        </w:rPr>
      </w:pPr>
    </w:p>
    <w:p w14:paraId="6C8A27FE" w14:textId="77777777" w:rsidR="004407AC" w:rsidRPr="00B70DCB" w:rsidRDefault="004407AC" w:rsidP="004407AC">
      <w:pPr>
        <w:rPr>
          <w:rFonts w:eastAsia="MS Mincho"/>
        </w:rPr>
      </w:pPr>
      <w:r w:rsidRPr="00B70DCB">
        <w:rPr>
          <w:rFonts w:eastAsia="MS Mincho"/>
          <w:b/>
          <w:bCs/>
        </w:rPr>
        <w:t>9.5.3.5</w:t>
      </w:r>
      <w:r w:rsidRPr="00B70DCB">
        <w:rPr>
          <w:rFonts w:eastAsia="MS Mincho"/>
          <w:b/>
          <w:bCs/>
        </w:rPr>
        <w:tab/>
        <w:t>Secure Non-3GPP Access</w:t>
      </w:r>
    </w:p>
    <w:tbl>
      <w:tblPr>
        <w:tblStyle w:val="affff1"/>
        <w:tblW w:w="5000" w:type="pct"/>
        <w:tblLook w:val="04A0" w:firstRow="1" w:lastRow="0" w:firstColumn="1" w:lastColumn="0" w:noHBand="0" w:noVBand="1"/>
      </w:tblPr>
      <w:tblGrid>
        <w:gridCol w:w="3499"/>
        <w:gridCol w:w="6130"/>
      </w:tblGrid>
      <w:tr w:rsidR="004407AC" w:rsidRPr="00B70DCB" w14:paraId="45311599" w14:textId="77777777" w:rsidTr="00D57AF5">
        <w:trPr>
          <w:trHeight w:val="340"/>
        </w:trPr>
        <w:tc>
          <w:tcPr>
            <w:tcW w:w="3499" w:type="dxa"/>
            <w:shd w:val="clear" w:color="auto" w:fill="F2F2F2" w:themeFill="background1" w:themeFillShade="F2"/>
          </w:tcPr>
          <w:p w14:paraId="0B2D3E2D"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61B70469"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09D7DCF4" w14:textId="77777777" w:rsidTr="00D57AF5">
        <w:trPr>
          <w:trHeight w:val="340"/>
        </w:trPr>
        <w:tc>
          <w:tcPr>
            <w:tcW w:w="3499" w:type="dxa"/>
            <w:shd w:val="clear" w:color="auto" w:fill="F2F2F2" w:themeFill="background1" w:themeFillShade="F2"/>
            <w:hideMark/>
          </w:tcPr>
          <w:p w14:paraId="0716662D"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15A8CCA"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CEF55FB" w14:textId="77777777" w:rsidTr="00D57AF5">
        <w:trPr>
          <w:trHeight w:val="340"/>
        </w:trPr>
        <w:tc>
          <w:tcPr>
            <w:tcW w:w="3499" w:type="dxa"/>
            <w:shd w:val="clear" w:color="auto" w:fill="F2F2F2" w:themeFill="background1" w:themeFillShade="F2"/>
            <w:hideMark/>
          </w:tcPr>
          <w:p w14:paraId="39443FA1"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A49D14E"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CFDEDA8" w14:textId="77777777" w:rsidTr="00D57AF5">
        <w:trPr>
          <w:trHeight w:val="340"/>
        </w:trPr>
        <w:tc>
          <w:tcPr>
            <w:tcW w:w="3499" w:type="dxa"/>
            <w:shd w:val="clear" w:color="auto" w:fill="F2F2F2" w:themeFill="background1" w:themeFillShade="F2"/>
            <w:hideMark/>
          </w:tcPr>
          <w:p w14:paraId="14C2645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008F1AA5"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0B3BF35E" w14:textId="77777777" w:rsidTr="00D57AF5">
        <w:trPr>
          <w:trHeight w:val="340"/>
        </w:trPr>
        <w:tc>
          <w:tcPr>
            <w:tcW w:w="3499" w:type="dxa"/>
            <w:shd w:val="clear" w:color="auto" w:fill="F2F2F2" w:themeFill="background1" w:themeFillShade="F2"/>
            <w:hideMark/>
          </w:tcPr>
          <w:p w14:paraId="049304FA"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732999E" w14:textId="77777777" w:rsidR="004407AC" w:rsidRPr="00B70DCB" w:rsidRDefault="004407AC" w:rsidP="00D57AF5">
            <w:pPr>
              <w:spacing w:before="0"/>
            </w:pPr>
            <w:r w:rsidRPr="00B70DCB">
              <w:t>Authentication, Confidentiality, Integrity</w:t>
            </w:r>
          </w:p>
        </w:tc>
      </w:tr>
      <w:tr w:rsidR="004407AC" w:rsidRPr="00B70DCB" w14:paraId="5F938A2E" w14:textId="77777777" w:rsidTr="00D57AF5">
        <w:trPr>
          <w:trHeight w:val="340"/>
        </w:trPr>
        <w:tc>
          <w:tcPr>
            <w:tcW w:w="3499" w:type="dxa"/>
            <w:shd w:val="clear" w:color="auto" w:fill="F2F2F2" w:themeFill="background1" w:themeFillShade="F2"/>
          </w:tcPr>
          <w:p w14:paraId="15F41862"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0581E69" w14:textId="77777777" w:rsidR="004407AC" w:rsidRPr="00B70DCB" w:rsidRDefault="004407AC" w:rsidP="00D57AF5">
            <w:pPr>
              <w:spacing w:before="0"/>
            </w:pPr>
            <w:r w:rsidRPr="00B70DCB">
              <w:rPr>
                <w:rFonts w:cs="Calibri"/>
                <w:color w:val="000000"/>
              </w:rPr>
              <w:t>#TC_S_01</w:t>
            </w:r>
            <w:r w:rsidRPr="00B70DCB">
              <w:t xml:space="preserve">, </w:t>
            </w:r>
            <w:r w:rsidRPr="00B70DCB">
              <w:rPr>
                <w:rFonts w:cs="Calibri"/>
                <w:color w:val="000000"/>
              </w:rPr>
              <w:t>#TC_T_01</w:t>
            </w:r>
          </w:p>
        </w:tc>
      </w:tr>
    </w:tbl>
    <w:p w14:paraId="3A28FBC0"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to secure trust establishment and subsequent communication between the 5G Core and mobile handsets connecting via untrusted non-3GPP access networks.</w:t>
      </w:r>
    </w:p>
    <w:p w14:paraId="514EC3F3" w14:textId="77777777" w:rsidR="004407AC" w:rsidRPr="00B70DCB" w:rsidRDefault="004407AC" w:rsidP="004407AC">
      <w:pPr>
        <w:rPr>
          <w:rFonts w:eastAsia="MS Mincho"/>
        </w:rPr>
      </w:pPr>
    </w:p>
    <w:p w14:paraId="55C01AE4"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The 5G System is access network agnostic, allowing clients to connect to the 5G Core via various access network technologies. Depending on whether such network is considered trusted or untrusted by the home network operator, the User Equipment either connects to a Trusted Non-3GPP Gateway Function (TNGF) or a Non-3GPP Interworking Function (N3IWF) via the EAP-5G protocol. </w:t>
      </w:r>
      <w:proofErr w:type="gramStart"/>
      <w:r w:rsidRPr="00B70DCB">
        <w:rPr>
          <w:rFonts w:eastAsia="MS Mincho"/>
        </w:rPr>
        <w:t>In order to</w:t>
      </w:r>
      <w:proofErr w:type="gramEnd"/>
      <w:r w:rsidRPr="00B70DCB">
        <w:rPr>
          <w:rFonts w:eastAsia="MS Mincho"/>
        </w:rPr>
        <w:t xml:space="preserve"> protect the communication between 5G UE and Core Network over non-3GPP access, 5G operators should observe the following guidance:</w:t>
      </w:r>
    </w:p>
    <w:p w14:paraId="45D47FF5" w14:textId="77777777" w:rsidR="004407AC" w:rsidRPr="00B70DCB" w:rsidRDefault="004407AC" w:rsidP="004407AC">
      <w:pPr>
        <w:pStyle w:val="affd"/>
        <w:numPr>
          <w:ilvl w:val="0"/>
          <w:numId w:val="18"/>
        </w:numPr>
        <w:ind w:left="567" w:hanging="147"/>
        <w:rPr>
          <w:rFonts w:eastAsia="MS Mincho"/>
        </w:rPr>
      </w:pPr>
      <w:r w:rsidRPr="00B70DCB">
        <w:rPr>
          <w:rFonts w:eastAsia="MS Mincho"/>
        </w:rPr>
        <w:t>Determining the trust level of non-3GPP access networks based on the 3GPP security framework and/or the organizational security policy</w:t>
      </w:r>
    </w:p>
    <w:p w14:paraId="043DBFC3" w14:textId="77777777" w:rsidR="004407AC" w:rsidRPr="00B70DCB" w:rsidRDefault="004407AC" w:rsidP="004407AC">
      <w:pPr>
        <w:pStyle w:val="affd"/>
        <w:numPr>
          <w:ilvl w:val="0"/>
          <w:numId w:val="18"/>
        </w:numPr>
        <w:ind w:left="567" w:hanging="147"/>
        <w:rPr>
          <w:rFonts w:eastAsia="MS Mincho"/>
        </w:rPr>
      </w:pPr>
      <w:r w:rsidRPr="00B70DCB">
        <w:rPr>
          <w:rFonts w:eastAsia="MS Mincho"/>
        </w:rPr>
        <w:t>Configuring a list of trusted networks in the subscriber's USIM, if trusted non-3GPP access is used</w:t>
      </w:r>
    </w:p>
    <w:p w14:paraId="4FF24294"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secure cryptographic algorithms in TNGF and N3IWF according to the organization's cryptography policy</w:t>
      </w:r>
    </w:p>
    <w:p w14:paraId="1BF0FE16" w14:textId="77777777" w:rsidR="004407AC" w:rsidRPr="00B70DCB" w:rsidRDefault="004407AC" w:rsidP="004407AC">
      <w:pPr>
        <w:rPr>
          <w:rFonts w:eastAsia="MS Mincho"/>
        </w:rPr>
      </w:pPr>
    </w:p>
    <w:p w14:paraId="07504F10" w14:textId="77777777" w:rsidR="004407AC" w:rsidRPr="00B70DCB" w:rsidRDefault="004407AC" w:rsidP="004407AC">
      <w:pPr>
        <w:rPr>
          <w:rFonts w:eastAsia="MS Mincho"/>
        </w:rPr>
      </w:pPr>
      <w:r w:rsidRPr="00B70DCB">
        <w:rPr>
          <w:rFonts w:eastAsia="MS Mincho"/>
          <w:b/>
          <w:bCs/>
        </w:rPr>
        <w:t>Reference</w:t>
      </w:r>
      <w:r w:rsidRPr="00B70DCB">
        <w:rPr>
          <w:rFonts w:eastAsia="MS Mincho"/>
        </w:rPr>
        <w:t>: [33]</w:t>
      </w:r>
    </w:p>
    <w:p w14:paraId="2EF5CDB7" w14:textId="77777777" w:rsidR="004407AC" w:rsidRPr="00B70DCB" w:rsidRDefault="004407AC" w:rsidP="004407AC">
      <w:pPr>
        <w:rPr>
          <w:rFonts w:eastAsia="MS Mincho"/>
        </w:rPr>
      </w:pPr>
    </w:p>
    <w:p w14:paraId="26E1A219" w14:textId="77777777" w:rsidR="004407AC" w:rsidRPr="00B70DCB" w:rsidRDefault="004407AC" w:rsidP="004407AC">
      <w:pPr>
        <w:rPr>
          <w:b/>
          <w:bCs/>
        </w:rPr>
      </w:pPr>
      <w:r w:rsidRPr="00B70DCB">
        <w:rPr>
          <w:b/>
          <w:bCs/>
        </w:rPr>
        <w:t>9.5.4</w:t>
      </w:r>
      <w:r w:rsidRPr="00B70DCB">
        <w:rPr>
          <w:b/>
          <w:bCs/>
        </w:rPr>
        <w:tab/>
        <w:t>Core Network Controls</w:t>
      </w:r>
    </w:p>
    <w:p w14:paraId="391470E6" w14:textId="77777777" w:rsidR="004407AC" w:rsidRPr="00B70DCB" w:rsidRDefault="004407AC" w:rsidP="004407AC">
      <w:pPr>
        <w:rPr>
          <w:rFonts w:eastAsia="MS Mincho"/>
        </w:rPr>
      </w:pPr>
      <w:r w:rsidRPr="00B70DCB">
        <w:rPr>
          <w:rFonts w:eastAsia="MS Mincho"/>
          <w:b/>
          <w:bCs/>
        </w:rPr>
        <w:t>9.5.4.1</w:t>
      </w:r>
      <w:r w:rsidRPr="00B70DCB">
        <w:rPr>
          <w:rFonts w:eastAsia="MS Mincho"/>
          <w:b/>
          <w:bCs/>
        </w:rPr>
        <w:tab/>
        <w:t>User Plane Protection</w:t>
      </w:r>
    </w:p>
    <w:tbl>
      <w:tblPr>
        <w:tblStyle w:val="affff1"/>
        <w:tblW w:w="5000" w:type="pct"/>
        <w:tblLook w:val="04A0" w:firstRow="1" w:lastRow="0" w:firstColumn="1" w:lastColumn="0" w:noHBand="0" w:noVBand="1"/>
      </w:tblPr>
      <w:tblGrid>
        <w:gridCol w:w="3499"/>
        <w:gridCol w:w="6130"/>
      </w:tblGrid>
      <w:tr w:rsidR="004407AC" w:rsidRPr="00B70DCB" w14:paraId="5CD364BC" w14:textId="77777777" w:rsidTr="00D57AF5">
        <w:trPr>
          <w:trHeight w:val="340"/>
        </w:trPr>
        <w:tc>
          <w:tcPr>
            <w:tcW w:w="3499" w:type="dxa"/>
            <w:shd w:val="clear" w:color="auto" w:fill="F2F2F2" w:themeFill="background1" w:themeFillShade="F2"/>
          </w:tcPr>
          <w:p w14:paraId="603BFCE5"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7861D91F"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13E42704" w14:textId="77777777" w:rsidTr="00D57AF5">
        <w:trPr>
          <w:trHeight w:val="340"/>
        </w:trPr>
        <w:tc>
          <w:tcPr>
            <w:tcW w:w="3499" w:type="dxa"/>
            <w:shd w:val="clear" w:color="auto" w:fill="F2F2F2" w:themeFill="background1" w:themeFillShade="F2"/>
            <w:hideMark/>
          </w:tcPr>
          <w:p w14:paraId="34CC5E7C"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1F517AE3"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5EB243FB" w14:textId="77777777" w:rsidTr="00D57AF5">
        <w:trPr>
          <w:trHeight w:val="340"/>
        </w:trPr>
        <w:tc>
          <w:tcPr>
            <w:tcW w:w="3499" w:type="dxa"/>
            <w:shd w:val="clear" w:color="auto" w:fill="F2F2F2" w:themeFill="background1" w:themeFillShade="F2"/>
            <w:hideMark/>
          </w:tcPr>
          <w:p w14:paraId="32B9820C"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1BEC5AD"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26D40CB6" w14:textId="77777777" w:rsidTr="00D57AF5">
        <w:trPr>
          <w:trHeight w:val="340"/>
        </w:trPr>
        <w:tc>
          <w:tcPr>
            <w:tcW w:w="3499" w:type="dxa"/>
            <w:shd w:val="clear" w:color="auto" w:fill="F2F2F2" w:themeFill="background1" w:themeFillShade="F2"/>
            <w:hideMark/>
          </w:tcPr>
          <w:p w14:paraId="77E6CE9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C918CD1"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1CE199B4" w14:textId="77777777" w:rsidTr="00D57AF5">
        <w:trPr>
          <w:trHeight w:val="340"/>
        </w:trPr>
        <w:tc>
          <w:tcPr>
            <w:tcW w:w="3499" w:type="dxa"/>
            <w:shd w:val="clear" w:color="auto" w:fill="F2F2F2" w:themeFill="background1" w:themeFillShade="F2"/>
            <w:hideMark/>
          </w:tcPr>
          <w:p w14:paraId="2FF8736A"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6970866B" w14:textId="77777777" w:rsidR="004407AC" w:rsidRPr="00B70DCB" w:rsidRDefault="004407AC" w:rsidP="00D57AF5">
            <w:pPr>
              <w:spacing w:before="0"/>
            </w:pPr>
            <w:r w:rsidRPr="00B70DCB">
              <w:t>Authentication, Confidentiality, Integrity</w:t>
            </w:r>
          </w:p>
        </w:tc>
      </w:tr>
      <w:tr w:rsidR="004407AC" w:rsidRPr="00B70DCB" w14:paraId="796AD77C" w14:textId="77777777" w:rsidTr="00D57AF5">
        <w:trPr>
          <w:trHeight w:val="340"/>
        </w:trPr>
        <w:tc>
          <w:tcPr>
            <w:tcW w:w="3499" w:type="dxa"/>
            <w:shd w:val="clear" w:color="auto" w:fill="F2F2F2" w:themeFill="background1" w:themeFillShade="F2"/>
          </w:tcPr>
          <w:p w14:paraId="15D2584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1912CA7" w14:textId="77777777" w:rsidR="004407AC" w:rsidRPr="00B70DCB" w:rsidRDefault="004407AC" w:rsidP="00D57AF5">
            <w:pPr>
              <w:spacing w:before="0"/>
            </w:pPr>
            <w:r w:rsidRPr="00B70DCB">
              <w:t xml:space="preserve">#TC_T_01, </w:t>
            </w:r>
            <w:r w:rsidRPr="00B70DCB" w:rsidDel="006E65F8">
              <w:t>#TN_</w:t>
            </w:r>
            <w:r w:rsidRPr="00B70DCB">
              <w:t>T_01, #TN_I_01</w:t>
            </w:r>
          </w:p>
        </w:tc>
      </w:tr>
    </w:tbl>
    <w:p w14:paraId="12D9A191"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User Plane traffic is never transferred unprotected over interfaces connecting to the 5G Core or those internal to it.</w:t>
      </w:r>
    </w:p>
    <w:p w14:paraId="4217F258" w14:textId="77777777" w:rsidR="004407AC" w:rsidRPr="00B70DCB" w:rsidRDefault="004407AC" w:rsidP="004407AC">
      <w:pPr>
        <w:rPr>
          <w:rFonts w:eastAsia="MS Mincho"/>
        </w:rPr>
      </w:pPr>
    </w:p>
    <w:p w14:paraId="2BB8FC6D" w14:textId="77777777" w:rsidR="004407AC" w:rsidRPr="00B70DCB" w:rsidRDefault="004407AC" w:rsidP="004407AC">
      <w:pPr>
        <w:rPr>
          <w:rFonts w:eastAsia="MS Mincho"/>
        </w:rPr>
      </w:pPr>
      <w:r w:rsidRPr="00B70DCB">
        <w:rPr>
          <w:rFonts w:eastAsia="MS Mincho"/>
          <w:b/>
          <w:bCs/>
        </w:rPr>
        <w:t>Guidance</w:t>
      </w:r>
      <w:r w:rsidRPr="00B70DCB">
        <w:rPr>
          <w:rFonts w:eastAsia="MS Mincho"/>
        </w:rPr>
        <w:t>: Protection of User Plane data is not just relevant in the context of 5G NR. Depending on the deployment scenario, certain parts of the 5G Core Network –and particularly the UPF– can also run in less trusted environments. In these scenarios it is essential that all external communication is protected using established security protocols. Therefore, 5G operators should ensure mutual authentication, confidentiality, and integrity protection for User Plane traffic, i.e.:</w:t>
      </w:r>
    </w:p>
    <w:p w14:paraId="72B8AEFF"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interfaces connecting UPFs to 5G NR (i.e., N3 interfaces)</w:t>
      </w:r>
    </w:p>
    <w:p w14:paraId="321E5ED4"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connecting different UPF instances (i.e., N9 interfaces)</w:t>
      </w:r>
    </w:p>
    <w:p w14:paraId="5228BDF6" w14:textId="77777777" w:rsidR="004407AC" w:rsidRPr="00B70DCB" w:rsidRDefault="004407AC" w:rsidP="004407AC">
      <w:pPr>
        <w:pStyle w:val="affd"/>
        <w:numPr>
          <w:ilvl w:val="0"/>
          <w:numId w:val="18"/>
        </w:numPr>
        <w:ind w:left="567" w:hanging="147"/>
        <w:rPr>
          <w:rFonts w:eastAsia="MS Mincho"/>
        </w:rPr>
      </w:pPr>
      <w:r w:rsidRPr="00B70DCB">
        <w:rPr>
          <w:rFonts w:eastAsia="MS Mincho"/>
        </w:rPr>
        <w:t>interfaces connecting UPFs to LADN or external networks (i.e., N6 interfaces)</w:t>
      </w:r>
    </w:p>
    <w:p w14:paraId="000C6322" w14:textId="77777777" w:rsidR="004407AC" w:rsidRPr="00B70DCB" w:rsidRDefault="004407AC" w:rsidP="004407AC">
      <w:pPr>
        <w:rPr>
          <w:rFonts w:eastAsia="MS Mincho"/>
        </w:rPr>
      </w:pPr>
      <w:r w:rsidRPr="00B70DCB">
        <w:rPr>
          <w:rFonts w:eastAsia="MS Mincho"/>
        </w:rPr>
        <w:t xml:space="preserve">3GPP TS 33.501 specifies the use of Network Domain Security/IP network layer security (NDS/IP) for the protection of above </w:t>
      </w:r>
      <w:proofErr w:type="gramStart"/>
      <w:r w:rsidRPr="00B70DCB">
        <w:rPr>
          <w:rFonts w:eastAsia="MS Mincho"/>
        </w:rPr>
        <w:t>interfaces, unless</w:t>
      </w:r>
      <w:proofErr w:type="gramEnd"/>
      <w:r w:rsidRPr="00B70DCB">
        <w:rPr>
          <w:rFonts w:eastAsia="MS Mincho"/>
        </w:rPr>
        <w:t xml:space="preserve"> security is provided by other means. In addition to NDS/IP, 5G also introduces the Inter PLMN UP Security (IPUPS) function to protect the communication between UPF instances of different 5G operators. A logical part of the UPF, IPUPS is responsible for enforcing GTP-U security on incoming traffic on the N9 interfaces, including:</w:t>
      </w:r>
    </w:p>
    <w:p w14:paraId="7643BDE1" w14:textId="77777777" w:rsidR="004407AC" w:rsidRPr="00B70DCB" w:rsidRDefault="004407AC" w:rsidP="004407AC">
      <w:pPr>
        <w:pStyle w:val="affd"/>
        <w:numPr>
          <w:ilvl w:val="0"/>
          <w:numId w:val="18"/>
        </w:numPr>
        <w:ind w:left="567" w:hanging="147"/>
        <w:rPr>
          <w:rFonts w:eastAsia="MS Mincho"/>
        </w:rPr>
      </w:pPr>
      <w:r w:rsidRPr="00B70DCB">
        <w:rPr>
          <w:rFonts w:eastAsia="MS Mincho"/>
        </w:rPr>
        <w:t>verifying the validity of GTP-U messages against the 3GPP protocol standard</w:t>
      </w:r>
    </w:p>
    <w:p w14:paraId="1FD8593A" w14:textId="77777777" w:rsidR="004407AC" w:rsidRPr="00B70DCB" w:rsidRDefault="004407AC" w:rsidP="004407AC">
      <w:pPr>
        <w:pStyle w:val="affd"/>
        <w:numPr>
          <w:ilvl w:val="0"/>
          <w:numId w:val="18"/>
        </w:numPr>
        <w:ind w:left="567" w:hanging="147"/>
        <w:rPr>
          <w:rFonts w:eastAsia="MS Mincho"/>
        </w:rPr>
      </w:pPr>
      <w:r w:rsidRPr="00B70DCB">
        <w:rPr>
          <w:rFonts w:eastAsia="MS Mincho"/>
        </w:rPr>
        <w:t>verifying GTP-U messages contain a Tunnel Endpoint Identifier of an active PDU session</w:t>
      </w:r>
    </w:p>
    <w:p w14:paraId="49E3CA2E" w14:textId="77777777" w:rsidR="004407AC" w:rsidRPr="00B70DCB" w:rsidRDefault="004407AC" w:rsidP="004407AC">
      <w:pPr>
        <w:rPr>
          <w:rFonts w:eastAsia="MS Mincho"/>
        </w:rPr>
      </w:pPr>
      <w:r w:rsidRPr="00B70DCB">
        <w:rPr>
          <w:rFonts w:eastAsia="MS Mincho"/>
        </w:rPr>
        <w:t>Beyond controls prescribed by 3GPP, 5G operators may consider implementing further controls related to User Plane communication to protect the 5G System and its subscribers.</w:t>
      </w:r>
    </w:p>
    <w:p w14:paraId="42D024D2" w14:textId="77777777" w:rsidR="004407AC" w:rsidRPr="00B70DCB" w:rsidRDefault="004407AC" w:rsidP="004407AC">
      <w:pPr>
        <w:rPr>
          <w:rFonts w:eastAsia="MS Mincho"/>
        </w:rPr>
      </w:pPr>
    </w:p>
    <w:p w14:paraId="46216B86"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 [34]</w:t>
      </w:r>
    </w:p>
    <w:p w14:paraId="0B26C85A" w14:textId="77777777" w:rsidR="004407AC" w:rsidRPr="00B70DCB" w:rsidRDefault="004407AC" w:rsidP="004407AC">
      <w:pPr>
        <w:rPr>
          <w:rFonts w:eastAsia="MS Mincho"/>
        </w:rPr>
      </w:pPr>
    </w:p>
    <w:p w14:paraId="69E0E1E9" w14:textId="77777777" w:rsidR="004407AC" w:rsidRPr="00B70DCB" w:rsidRDefault="004407AC" w:rsidP="004407AC">
      <w:pPr>
        <w:rPr>
          <w:rFonts w:eastAsia="MS Mincho"/>
        </w:rPr>
      </w:pPr>
      <w:r w:rsidRPr="00B70DCB">
        <w:rPr>
          <w:rFonts w:eastAsia="MS Mincho"/>
          <w:b/>
          <w:bCs/>
        </w:rPr>
        <w:t>9.5.4.2</w:t>
      </w:r>
      <w:r w:rsidRPr="00B70DCB">
        <w:rPr>
          <w:rFonts w:eastAsia="MS Mincho"/>
          <w:b/>
          <w:bCs/>
        </w:rPr>
        <w:tab/>
        <w:t>Intra-PLMN Signalling Security</w:t>
      </w:r>
    </w:p>
    <w:tbl>
      <w:tblPr>
        <w:tblStyle w:val="affff1"/>
        <w:tblW w:w="5000" w:type="pct"/>
        <w:tblLook w:val="04A0" w:firstRow="1" w:lastRow="0" w:firstColumn="1" w:lastColumn="0" w:noHBand="0" w:noVBand="1"/>
      </w:tblPr>
      <w:tblGrid>
        <w:gridCol w:w="3499"/>
        <w:gridCol w:w="6130"/>
      </w:tblGrid>
      <w:tr w:rsidR="004407AC" w:rsidRPr="00B70DCB" w14:paraId="79788EE4" w14:textId="77777777" w:rsidTr="00D57AF5">
        <w:trPr>
          <w:trHeight w:val="340"/>
        </w:trPr>
        <w:tc>
          <w:tcPr>
            <w:tcW w:w="3499" w:type="dxa"/>
            <w:shd w:val="clear" w:color="auto" w:fill="F2F2F2" w:themeFill="background1" w:themeFillShade="F2"/>
          </w:tcPr>
          <w:p w14:paraId="734790D7"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B8C8936"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151DC8D4" w14:textId="77777777" w:rsidTr="00D57AF5">
        <w:trPr>
          <w:trHeight w:val="340"/>
        </w:trPr>
        <w:tc>
          <w:tcPr>
            <w:tcW w:w="3499" w:type="dxa"/>
            <w:shd w:val="clear" w:color="auto" w:fill="F2F2F2" w:themeFill="background1" w:themeFillShade="F2"/>
            <w:hideMark/>
          </w:tcPr>
          <w:p w14:paraId="210EBC7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4D60C977"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8D8981E" w14:textId="77777777" w:rsidTr="00D57AF5">
        <w:trPr>
          <w:trHeight w:val="340"/>
        </w:trPr>
        <w:tc>
          <w:tcPr>
            <w:tcW w:w="3499" w:type="dxa"/>
            <w:shd w:val="clear" w:color="auto" w:fill="F2F2F2" w:themeFill="background1" w:themeFillShade="F2"/>
            <w:hideMark/>
          </w:tcPr>
          <w:p w14:paraId="32AE2464"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DB6CCB8"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70D628C9" w14:textId="77777777" w:rsidTr="00D57AF5">
        <w:trPr>
          <w:trHeight w:val="340"/>
        </w:trPr>
        <w:tc>
          <w:tcPr>
            <w:tcW w:w="3499" w:type="dxa"/>
            <w:shd w:val="clear" w:color="auto" w:fill="F2F2F2" w:themeFill="background1" w:themeFillShade="F2"/>
            <w:hideMark/>
          </w:tcPr>
          <w:p w14:paraId="3850989B"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06FB46C2"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39A71106" w14:textId="77777777" w:rsidTr="00D57AF5">
        <w:trPr>
          <w:trHeight w:val="340"/>
        </w:trPr>
        <w:tc>
          <w:tcPr>
            <w:tcW w:w="3499" w:type="dxa"/>
            <w:shd w:val="clear" w:color="auto" w:fill="F2F2F2" w:themeFill="background1" w:themeFillShade="F2"/>
            <w:hideMark/>
          </w:tcPr>
          <w:p w14:paraId="62E79C95"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6A6ED9D1" w14:textId="77777777" w:rsidR="004407AC" w:rsidRPr="00B70DCB" w:rsidRDefault="004407AC" w:rsidP="00D57AF5">
            <w:pPr>
              <w:spacing w:before="0"/>
              <w:rPr>
                <w:rFonts w:cs="Calibri"/>
                <w:color w:val="000000"/>
              </w:rPr>
            </w:pPr>
            <w:r w:rsidRPr="00B70DCB">
              <w:rPr>
                <w:rFonts w:cs="Calibri"/>
                <w:color w:val="000000"/>
              </w:rPr>
              <w:t>Authentication, Confidentiality, Integrity</w:t>
            </w:r>
          </w:p>
        </w:tc>
      </w:tr>
      <w:tr w:rsidR="004407AC" w:rsidRPr="00B70DCB" w14:paraId="0C455B6F" w14:textId="77777777" w:rsidTr="00D57AF5">
        <w:trPr>
          <w:trHeight w:val="340"/>
        </w:trPr>
        <w:tc>
          <w:tcPr>
            <w:tcW w:w="3499" w:type="dxa"/>
            <w:shd w:val="clear" w:color="auto" w:fill="F2F2F2" w:themeFill="background1" w:themeFillShade="F2"/>
          </w:tcPr>
          <w:p w14:paraId="5944F4CF"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5709D0A" w14:textId="77777777" w:rsidR="004407AC" w:rsidRPr="00B70DCB" w:rsidRDefault="004407AC" w:rsidP="00D57AF5">
            <w:pPr>
              <w:spacing w:before="0"/>
            </w:pPr>
            <w:r w:rsidRPr="00B70DCB">
              <w:t>#TC_T_01, #TN_S_02, #TN_T_02, #TN_I_02</w:t>
            </w:r>
          </w:p>
        </w:tc>
      </w:tr>
    </w:tbl>
    <w:p w14:paraId="5BD159C9" w14:textId="77777777" w:rsidR="004407AC" w:rsidRPr="00B70DCB" w:rsidRDefault="004407AC" w:rsidP="004407AC">
      <w:pPr>
        <w:rPr>
          <w:rFonts w:eastAsia="MS Mincho"/>
        </w:rPr>
      </w:pPr>
      <w:r w:rsidRPr="00B70DCB">
        <w:rPr>
          <w:rFonts w:eastAsia="MS Mincho"/>
          <w:b/>
          <w:bCs/>
        </w:rPr>
        <w:t>Control</w:t>
      </w:r>
      <w:r w:rsidRPr="00B70DCB">
        <w:rPr>
          <w:rFonts w:eastAsia="MS Mincho"/>
        </w:rPr>
        <w:t>: Control Plane signalling internal to the 5G Core should be protected.</w:t>
      </w:r>
    </w:p>
    <w:p w14:paraId="096E5129" w14:textId="77777777" w:rsidR="004407AC" w:rsidRPr="00B70DCB" w:rsidRDefault="004407AC" w:rsidP="004407AC">
      <w:pPr>
        <w:rPr>
          <w:rFonts w:eastAsia="MS Mincho"/>
        </w:rPr>
      </w:pPr>
    </w:p>
    <w:p w14:paraId="682C3CE7" w14:textId="77777777" w:rsidR="004407AC" w:rsidRPr="00B70DCB" w:rsidRDefault="004407AC" w:rsidP="004407AC">
      <w:pPr>
        <w:rPr>
          <w:rFonts w:eastAsia="MS Mincho"/>
        </w:rPr>
      </w:pPr>
      <w:r w:rsidRPr="00B70DCB">
        <w:rPr>
          <w:rFonts w:eastAsia="MS Mincho"/>
          <w:b/>
          <w:bCs/>
        </w:rPr>
        <w:t>Guidance</w:t>
      </w:r>
      <w:r w:rsidRPr="00B70DCB">
        <w:rPr>
          <w:rFonts w:eastAsia="MS Mincho"/>
        </w:rPr>
        <w:t>: The architecture of the 5G Core has been designed with flexibility and extensibility in mind, highlighted by the adoption of API-driven communication and the (optional) integration of an SCP enabling mesh networking between Control Plane Network Functions. What used to be communication via static reference points is transforming into a zero-trust network that puts increased responsibility for security enforcement on the individual communication peers.</w:t>
      </w:r>
    </w:p>
    <w:p w14:paraId="04294DCD" w14:textId="77777777" w:rsidR="004407AC" w:rsidRPr="00B70DCB" w:rsidRDefault="004407AC" w:rsidP="004407AC">
      <w:pPr>
        <w:rPr>
          <w:rFonts w:eastAsia="MS Mincho"/>
        </w:rPr>
      </w:pPr>
      <w:r w:rsidRPr="00B70DCB">
        <w:rPr>
          <w:rFonts w:eastAsia="MS Mincho"/>
        </w:rPr>
        <w:t>As a result of this change, it is even more important than in previous mobile generations for 5G operators to enforce strong cryptographic controls on every communication flow within their Core Network. This includes ensuring mutual authentication, confidentiality, and integrity protection during:</w:t>
      </w:r>
    </w:p>
    <w:p w14:paraId="3F9A69D2" w14:textId="77777777" w:rsidR="004407AC" w:rsidRPr="00B70DCB" w:rsidRDefault="004407AC" w:rsidP="004407AC">
      <w:pPr>
        <w:pStyle w:val="affd"/>
        <w:numPr>
          <w:ilvl w:val="0"/>
          <w:numId w:val="18"/>
        </w:numPr>
        <w:ind w:left="567" w:hanging="147"/>
        <w:rPr>
          <w:rFonts w:eastAsia="MS Mincho"/>
        </w:rPr>
      </w:pPr>
      <w:r w:rsidRPr="00B70DCB">
        <w:rPr>
          <w:rFonts w:eastAsia="MS Mincho"/>
        </w:rPr>
        <w:t>NF-NRF communication at service registration and service discovery</w:t>
      </w:r>
    </w:p>
    <w:p w14:paraId="21DA678C" w14:textId="77777777" w:rsidR="004407AC" w:rsidRPr="00B70DCB" w:rsidRDefault="004407AC" w:rsidP="004407AC">
      <w:pPr>
        <w:pStyle w:val="affd"/>
        <w:numPr>
          <w:ilvl w:val="0"/>
          <w:numId w:val="18"/>
        </w:numPr>
        <w:ind w:left="567" w:hanging="147"/>
        <w:rPr>
          <w:rFonts w:eastAsia="MS Mincho"/>
        </w:rPr>
      </w:pPr>
      <w:r w:rsidRPr="00B70DCB">
        <w:rPr>
          <w:rFonts w:eastAsia="MS Mincho"/>
        </w:rPr>
        <w:t>NF-NF communication at service access</w:t>
      </w:r>
    </w:p>
    <w:p w14:paraId="52C3198F" w14:textId="77777777" w:rsidR="004407AC" w:rsidRPr="00B70DCB" w:rsidRDefault="004407AC" w:rsidP="004407AC">
      <w:pPr>
        <w:rPr>
          <w:rFonts w:eastAsia="MS Mincho"/>
        </w:rPr>
      </w:pPr>
    </w:p>
    <w:p w14:paraId="21B86987" w14:textId="77777777" w:rsidR="004407AC" w:rsidRPr="00B70DCB" w:rsidRDefault="004407AC" w:rsidP="004407AC">
      <w:pPr>
        <w:rPr>
          <w:rFonts w:eastAsia="MS Mincho"/>
        </w:rPr>
      </w:pPr>
      <w:r w:rsidRPr="00B70DCB">
        <w:rPr>
          <w:rFonts w:eastAsia="MS Mincho"/>
        </w:rPr>
        <w:t>If the 5G deployment utilizes an SCP for indirect communication among 5G Core Network NFs, the same recommendations apply to the interfaces below:</w:t>
      </w:r>
    </w:p>
    <w:p w14:paraId="3AB52D12"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NFs and the SCP</w:t>
      </w:r>
    </w:p>
    <w:p w14:paraId="538EDAE3"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SCP components</w:t>
      </w:r>
    </w:p>
    <w:p w14:paraId="2A701E04" w14:textId="77777777" w:rsidR="004407AC" w:rsidRPr="00B70DCB" w:rsidRDefault="004407AC" w:rsidP="004407AC">
      <w:pPr>
        <w:pStyle w:val="affd"/>
        <w:numPr>
          <w:ilvl w:val="0"/>
          <w:numId w:val="18"/>
        </w:numPr>
        <w:ind w:left="567" w:hanging="147"/>
        <w:rPr>
          <w:rFonts w:eastAsia="MS Mincho"/>
        </w:rPr>
      </w:pPr>
      <w:r w:rsidRPr="00B70DCB">
        <w:rPr>
          <w:rFonts w:eastAsia="MS Mincho"/>
        </w:rPr>
        <w:t>Communication between different SCP instances</w:t>
      </w:r>
    </w:p>
    <w:p w14:paraId="2A3C5A58" w14:textId="77777777" w:rsidR="004407AC" w:rsidRPr="00B70DCB" w:rsidRDefault="004407AC" w:rsidP="004407AC">
      <w:pPr>
        <w:rPr>
          <w:rFonts w:eastAsia="MS Mincho"/>
        </w:rPr>
      </w:pPr>
    </w:p>
    <w:p w14:paraId="6862A21B" w14:textId="77777777" w:rsidR="004407AC" w:rsidRPr="00B70DCB" w:rsidRDefault="004407AC" w:rsidP="004407AC">
      <w:pPr>
        <w:rPr>
          <w:rFonts w:eastAsia="MS Mincho"/>
        </w:rPr>
      </w:pPr>
      <w:r w:rsidRPr="00B70DCB">
        <w:rPr>
          <w:rFonts w:eastAsia="MS Mincho"/>
          <w:b/>
          <w:bCs/>
        </w:rPr>
        <w:lastRenderedPageBreak/>
        <w:t>References</w:t>
      </w:r>
      <w:r w:rsidRPr="00B70DCB">
        <w:rPr>
          <w:rFonts w:eastAsia="MS Mincho"/>
        </w:rPr>
        <w:t>: [33]</w:t>
      </w:r>
    </w:p>
    <w:p w14:paraId="2AF1D23B" w14:textId="77777777" w:rsidR="004407AC" w:rsidRPr="00B70DCB" w:rsidRDefault="004407AC" w:rsidP="004407AC">
      <w:pPr>
        <w:rPr>
          <w:rFonts w:eastAsia="MS Mincho"/>
        </w:rPr>
      </w:pPr>
    </w:p>
    <w:p w14:paraId="1A1AF4E8" w14:textId="77777777" w:rsidR="004407AC" w:rsidRPr="00B70DCB" w:rsidRDefault="004407AC" w:rsidP="004407AC">
      <w:pPr>
        <w:rPr>
          <w:rFonts w:eastAsia="MS Mincho"/>
        </w:rPr>
      </w:pPr>
      <w:r w:rsidRPr="00B70DCB">
        <w:rPr>
          <w:rFonts w:eastAsia="MS Mincho"/>
          <w:b/>
          <w:bCs/>
        </w:rPr>
        <w:t>9.5.4.3</w:t>
      </w:r>
      <w:r w:rsidRPr="00B70DCB">
        <w:rPr>
          <w:rFonts w:eastAsia="MS Mincho"/>
          <w:b/>
          <w:bCs/>
        </w:rPr>
        <w:tab/>
        <w:t>Inter-PLMN Signalling Security</w:t>
      </w:r>
    </w:p>
    <w:tbl>
      <w:tblPr>
        <w:tblStyle w:val="affff1"/>
        <w:tblW w:w="5000" w:type="pct"/>
        <w:tblLook w:val="04A0" w:firstRow="1" w:lastRow="0" w:firstColumn="1" w:lastColumn="0" w:noHBand="0" w:noVBand="1"/>
      </w:tblPr>
      <w:tblGrid>
        <w:gridCol w:w="3499"/>
        <w:gridCol w:w="6130"/>
      </w:tblGrid>
      <w:tr w:rsidR="004407AC" w:rsidRPr="00B70DCB" w14:paraId="375E32BC" w14:textId="77777777" w:rsidTr="00D57AF5">
        <w:trPr>
          <w:trHeight w:val="340"/>
        </w:trPr>
        <w:tc>
          <w:tcPr>
            <w:tcW w:w="3499" w:type="dxa"/>
            <w:shd w:val="clear" w:color="auto" w:fill="F2F2F2" w:themeFill="background1" w:themeFillShade="F2"/>
          </w:tcPr>
          <w:p w14:paraId="17322919"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7A5F5C20"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085F0ED9" w14:textId="77777777" w:rsidTr="00D57AF5">
        <w:trPr>
          <w:trHeight w:val="340"/>
        </w:trPr>
        <w:tc>
          <w:tcPr>
            <w:tcW w:w="3499" w:type="dxa"/>
            <w:shd w:val="clear" w:color="auto" w:fill="F2F2F2" w:themeFill="background1" w:themeFillShade="F2"/>
            <w:hideMark/>
          </w:tcPr>
          <w:p w14:paraId="33CD1A8F"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E80A5A2"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2969F45B" w14:textId="77777777" w:rsidTr="00D57AF5">
        <w:trPr>
          <w:trHeight w:val="340"/>
        </w:trPr>
        <w:tc>
          <w:tcPr>
            <w:tcW w:w="3499" w:type="dxa"/>
            <w:shd w:val="clear" w:color="auto" w:fill="F2F2F2" w:themeFill="background1" w:themeFillShade="F2"/>
            <w:hideMark/>
          </w:tcPr>
          <w:p w14:paraId="41C949E3"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62246600"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35C0CAA" w14:textId="77777777" w:rsidTr="00D57AF5">
        <w:trPr>
          <w:trHeight w:val="340"/>
        </w:trPr>
        <w:tc>
          <w:tcPr>
            <w:tcW w:w="3499" w:type="dxa"/>
            <w:shd w:val="clear" w:color="auto" w:fill="F2F2F2" w:themeFill="background1" w:themeFillShade="F2"/>
            <w:hideMark/>
          </w:tcPr>
          <w:p w14:paraId="60CFFF2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267D636D"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4C5B61C" w14:textId="77777777" w:rsidTr="00D57AF5">
        <w:trPr>
          <w:trHeight w:val="340"/>
        </w:trPr>
        <w:tc>
          <w:tcPr>
            <w:tcW w:w="3499" w:type="dxa"/>
            <w:shd w:val="clear" w:color="auto" w:fill="F2F2F2" w:themeFill="background1" w:themeFillShade="F2"/>
            <w:hideMark/>
          </w:tcPr>
          <w:p w14:paraId="6D5E94D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6081206C" w14:textId="77777777" w:rsidR="004407AC" w:rsidRPr="00B70DCB" w:rsidRDefault="004407AC" w:rsidP="00D57AF5">
            <w:pPr>
              <w:spacing w:before="0"/>
              <w:rPr>
                <w:rFonts w:cs="Calibri"/>
                <w:color w:val="000000"/>
              </w:rPr>
            </w:pPr>
            <w:r w:rsidRPr="00B70DCB">
              <w:rPr>
                <w:rFonts w:cs="Calibri"/>
                <w:color w:val="000000"/>
              </w:rPr>
              <w:t>Authentication, Confidentiality, Integrity</w:t>
            </w:r>
          </w:p>
        </w:tc>
      </w:tr>
      <w:tr w:rsidR="004407AC" w:rsidRPr="00B70DCB" w14:paraId="66A7E440" w14:textId="77777777" w:rsidTr="00D57AF5">
        <w:trPr>
          <w:trHeight w:val="340"/>
        </w:trPr>
        <w:tc>
          <w:tcPr>
            <w:tcW w:w="3499" w:type="dxa"/>
            <w:shd w:val="clear" w:color="auto" w:fill="F2F2F2" w:themeFill="background1" w:themeFillShade="F2"/>
          </w:tcPr>
          <w:p w14:paraId="3FE83912"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AE24CC4" w14:textId="77777777" w:rsidR="004407AC" w:rsidRPr="00B70DCB" w:rsidRDefault="004407AC" w:rsidP="00D57AF5">
            <w:pPr>
              <w:spacing w:before="0"/>
            </w:pPr>
            <w:r w:rsidRPr="00B70DCB">
              <w:rPr>
                <w:rFonts w:cs="Calibri"/>
                <w:color w:val="000000"/>
              </w:rPr>
              <w:t xml:space="preserve">#TC_S_01, </w:t>
            </w:r>
            <w:r w:rsidRPr="00B70DCB">
              <w:t>#TN_E_01</w:t>
            </w:r>
          </w:p>
        </w:tc>
      </w:tr>
    </w:tbl>
    <w:p w14:paraId="51EC5E6A" w14:textId="77777777" w:rsidR="004407AC" w:rsidRPr="00B70DCB" w:rsidRDefault="004407AC" w:rsidP="004407AC">
      <w:pPr>
        <w:rPr>
          <w:rFonts w:eastAsia="MS Mincho"/>
        </w:rPr>
      </w:pPr>
      <w:r w:rsidRPr="00B70DCB">
        <w:rPr>
          <w:rFonts w:eastAsia="MS Mincho"/>
          <w:b/>
          <w:bCs/>
        </w:rPr>
        <w:t>Control</w:t>
      </w:r>
      <w:r w:rsidRPr="00B70DCB">
        <w:rPr>
          <w:rFonts w:eastAsia="MS Mincho"/>
        </w:rPr>
        <w:t>: Inter-PLMN Control Plane traffic and the network itself should be protected from threats on the interconnect interface between mobile networks.</w:t>
      </w:r>
    </w:p>
    <w:p w14:paraId="73EEE950" w14:textId="77777777" w:rsidR="004407AC" w:rsidRPr="00B70DCB" w:rsidRDefault="004407AC" w:rsidP="004407AC">
      <w:pPr>
        <w:rPr>
          <w:rFonts w:eastAsia="MS Mincho"/>
        </w:rPr>
      </w:pPr>
    </w:p>
    <w:p w14:paraId="2F7995FA"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The N32 interface is one of the main points of exposure towards external parties in the 5G System. The Security Edge Protection Proxy (SEPP) acts as a security enforcement point by applying cryptographic protection on outbound traffic as well as controlling inbound N32 messages. </w:t>
      </w:r>
      <w:proofErr w:type="gramStart"/>
      <w:r w:rsidRPr="00B70DCB">
        <w:rPr>
          <w:rFonts w:eastAsia="MS Mincho"/>
        </w:rPr>
        <w:t>In order to</w:t>
      </w:r>
      <w:proofErr w:type="gramEnd"/>
      <w:r w:rsidRPr="00B70DCB">
        <w:rPr>
          <w:rFonts w:eastAsia="MS Mincho"/>
        </w:rPr>
        <w:t xml:space="preserve"> protect the information transferred over this link and the network itself from unauthorized requests, 5G technology suppliers and 5G operators should observe the following precautions with regards to the N32 interface:</w:t>
      </w:r>
    </w:p>
    <w:p w14:paraId="667B71A8"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the use of PRINS or TLS security protocols. If there is no requirement for intermediaries to access message contents, end-to-end protection via TLS is strongly recommended</w:t>
      </w:r>
    </w:p>
    <w:p w14:paraId="28C43211" w14:textId="77777777" w:rsidR="004407AC" w:rsidRPr="00B70DCB" w:rsidRDefault="004407AC" w:rsidP="004407AC">
      <w:pPr>
        <w:pStyle w:val="affd"/>
        <w:numPr>
          <w:ilvl w:val="0"/>
          <w:numId w:val="18"/>
        </w:numPr>
        <w:ind w:left="567" w:hanging="147"/>
        <w:rPr>
          <w:rFonts w:eastAsia="MS Mincho"/>
        </w:rPr>
      </w:pPr>
      <w:r w:rsidRPr="00B70DCB">
        <w:rPr>
          <w:rFonts w:eastAsia="MS Mincho"/>
        </w:rPr>
        <w:t>If TLS is used for the protection of N32 messages:</w:t>
      </w:r>
    </w:p>
    <w:p w14:paraId="09C18F92" w14:textId="77777777" w:rsidR="004407AC" w:rsidRPr="00B70DCB" w:rsidRDefault="004407AC" w:rsidP="004407AC">
      <w:pPr>
        <w:pStyle w:val="affd"/>
        <w:numPr>
          <w:ilvl w:val="1"/>
          <w:numId w:val="20"/>
        </w:numPr>
        <w:ind w:left="993" w:hanging="153"/>
        <w:rPr>
          <w:rFonts w:eastAsia="MS Mincho"/>
        </w:rPr>
      </w:pPr>
      <w:r w:rsidRPr="00B70DCB">
        <w:rPr>
          <w:rFonts w:eastAsia="MS Mincho"/>
        </w:rPr>
        <w:t>Ensuring the use of cipher suites using secure cryptographic algorithms according to the organization's cryptographic policy (see clause 9.5.1.3)</w:t>
      </w:r>
    </w:p>
    <w:p w14:paraId="61AD7BE6" w14:textId="77777777" w:rsidR="004407AC" w:rsidRPr="00B70DCB" w:rsidRDefault="004407AC" w:rsidP="004407AC">
      <w:pPr>
        <w:pStyle w:val="affd"/>
        <w:numPr>
          <w:ilvl w:val="0"/>
          <w:numId w:val="18"/>
        </w:numPr>
        <w:ind w:left="567" w:hanging="147"/>
        <w:rPr>
          <w:rFonts w:eastAsia="MS Mincho"/>
        </w:rPr>
      </w:pPr>
      <w:r w:rsidRPr="00B70DCB">
        <w:rPr>
          <w:rFonts w:eastAsia="MS Mincho"/>
        </w:rPr>
        <w:t>If PRINS is used for the protection of N32 messages:</w:t>
      </w:r>
    </w:p>
    <w:p w14:paraId="577718AB" w14:textId="77777777" w:rsidR="004407AC" w:rsidRPr="00B70DCB" w:rsidRDefault="004407AC" w:rsidP="004407AC">
      <w:pPr>
        <w:pStyle w:val="affd"/>
        <w:numPr>
          <w:ilvl w:val="1"/>
          <w:numId w:val="20"/>
        </w:numPr>
        <w:ind w:left="993" w:hanging="153"/>
        <w:rPr>
          <w:rFonts w:eastAsia="MS Mincho"/>
        </w:rPr>
      </w:pPr>
      <w:r w:rsidRPr="00B70DCB">
        <w:rPr>
          <w:rFonts w:eastAsia="MS Mincho"/>
        </w:rPr>
        <w:t>Ensuring ciphering of all information elements in the SEPP protection policies, except those explicitly required to be accessed by intermediaries</w:t>
      </w:r>
    </w:p>
    <w:p w14:paraId="0EFA4A77" w14:textId="77777777" w:rsidR="004407AC" w:rsidRPr="00B70DCB" w:rsidRDefault="004407AC" w:rsidP="004407AC">
      <w:pPr>
        <w:pStyle w:val="affd"/>
        <w:numPr>
          <w:ilvl w:val="1"/>
          <w:numId w:val="20"/>
        </w:numPr>
        <w:ind w:left="993" w:hanging="153"/>
        <w:rPr>
          <w:rFonts w:eastAsia="MS Mincho"/>
        </w:rPr>
      </w:pPr>
      <w:r w:rsidRPr="00B70DCB">
        <w:rPr>
          <w:rFonts w:eastAsia="MS Mincho"/>
        </w:rPr>
        <w:t>Ensuring the SEPP refuses all incoming messages that do not comply with the requirements specified in the SEPP protection policies or that fail message validation</w:t>
      </w:r>
    </w:p>
    <w:p w14:paraId="330771C0"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a defined rate-limit for incoming N32 messages</w:t>
      </w:r>
    </w:p>
    <w:p w14:paraId="3FA3A745"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cross-layer anti-spoofing mechanisms for incoming N32 messages</w:t>
      </w:r>
    </w:p>
    <w:p w14:paraId="0454D7B7"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topology hiding in communication with external entities</w:t>
      </w:r>
    </w:p>
    <w:p w14:paraId="45E42C32" w14:textId="77777777" w:rsidR="004407AC" w:rsidRPr="00B70DCB" w:rsidRDefault="004407AC" w:rsidP="004407AC">
      <w:pPr>
        <w:rPr>
          <w:rFonts w:eastAsia="MS Mincho"/>
        </w:rPr>
      </w:pPr>
      <w:r w:rsidRPr="00B70DCB">
        <w:rPr>
          <w:rFonts w:eastAsia="MS Mincho"/>
        </w:rPr>
        <w:t xml:space="preserve">It should be noted that SEPP inter-PLMN security is only available if both roaming partners operate 5G SA deployments. In scenarios where either the home or the visited network operates on a previous generation Core, inter-PLMN signalling is transported over legacy protocols, such as DIAMETER or SS7. </w:t>
      </w:r>
    </w:p>
    <w:p w14:paraId="5D805427" w14:textId="77777777" w:rsidR="004407AC" w:rsidRPr="00B70DCB" w:rsidRDefault="004407AC" w:rsidP="004407AC">
      <w:pPr>
        <w:rPr>
          <w:rFonts w:eastAsia="MS Mincho"/>
        </w:rPr>
      </w:pPr>
    </w:p>
    <w:p w14:paraId="1F293BC7"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 [35], [16]</w:t>
      </w:r>
    </w:p>
    <w:p w14:paraId="0BE71272" w14:textId="77777777" w:rsidR="004407AC" w:rsidRPr="00B70DCB" w:rsidRDefault="004407AC" w:rsidP="004407AC">
      <w:pPr>
        <w:rPr>
          <w:rFonts w:eastAsia="MS Mincho"/>
        </w:rPr>
      </w:pPr>
    </w:p>
    <w:p w14:paraId="3ABB4807" w14:textId="77777777" w:rsidR="004407AC" w:rsidRPr="00B70DCB" w:rsidRDefault="004407AC" w:rsidP="004407AC">
      <w:pPr>
        <w:rPr>
          <w:rFonts w:eastAsia="MS Mincho"/>
        </w:rPr>
      </w:pPr>
      <w:r w:rsidRPr="00B70DCB">
        <w:rPr>
          <w:rFonts w:eastAsia="MS Mincho"/>
          <w:b/>
          <w:bCs/>
        </w:rPr>
        <w:t>9.5.4.4</w:t>
      </w:r>
      <w:r w:rsidRPr="00B70DCB">
        <w:rPr>
          <w:rFonts w:eastAsia="MS Mincho"/>
          <w:b/>
          <w:bCs/>
        </w:rPr>
        <w:tab/>
        <w:t>Enforcement of API Access Control</w:t>
      </w:r>
    </w:p>
    <w:tbl>
      <w:tblPr>
        <w:tblStyle w:val="affff1"/>
        <w:tblW w:w="5000" w:type="pct"/>
        <w:tblLook w:val="04A0" w:firstRow="1" w:lastRow="0" w:firstColumn="1" w:lastColumn="0" w:noHBand="0" w:noVBand="1"/>
      </w:tblPr>
      <w:tblGrid>
        <w:gridCol w:w="3499"/>
        <w:gridCol w:w="6130"/>
      </w:tblGrid>
      <w:tr w:rsidR="004407AC" w:rsidRPr="00B70DCB" w14:paraId="784A8CA6" w14:textId="77777777" w:rsidTr="00D57AF5">
        <w:trPr>
          <w:trHeight w:val="340"/>
        </w:trPr>
        <w:tc>
          <w:tcPr>
            <w:tcW w:w="3499" w:type="dxa"/>
            <w:shd w:val="clear" w:color="auto" w:fill="F2F2F2" w:themeFill="background1" w:themeFillShade="F2"/>
          </w:tcPr>
          <w:p w14:paraId="3DC6F941"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554FBBF"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252A8A1E" w14:textId="77777777" w:rsidTr="00D57AF5">
        <w:trPr>
          <w:trHeight w:val="340"/>
        </w:trPr>
        <w:tc>
          <w:tcPr>
            <w:tcW w:w="3499" w:type="dxa"/>
            <w:shd w:val="clear" w:color="auto" w:fill="F2F2F2" w:themeFill="background1" w:themeFillShade="F2"/>
            <w:hideMark/>
          </w:tcPr>
          <w:p w14:paraId="5F02BA55"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06B33CA7"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441A5D12" w14:textId="77777777" w:rsidTr="00D57AF5">
        <w:trPr>
          <w:trHeight w:val="340"/>
        </w:trPr>
        <w:tc>
          <w:tcPr>
            <w:tcW w:w="3499" w:type="dxa"/>
            <w:shd w:val="clear" w:color="auto" w:fill="F2F2F2" w:themeFill="background1" w:themeFillShade="F2"/>
            <w:hideMark/>
          </w:tcPr>
          <w:p w14:paraId="6C01644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C701D22"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27CFA0D" w14:textId="77777777" w:rsidTr="00D57AF5">
        <w:trPr>
          <w:trHeight w:val="340"/>
        </w:trPr>
        <w:tc>
          <w:tcPr>
            <w:tcW w:w="3499" w:type="dxa"/>
            <w:shd w:val="clear" w:color="auto" w:fill="F2F2F2" w:themeFill="background1" w:themeFillShade="F2"/>
            <w:hideMark/>
          </w:tcPr>
          <w:p w14:paraId="42714C76"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0F8F2B4E"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1C6038F2" w14:textId="77777777" w:rsidTr="00D57AF5">
        <w:trPr>
          <w:trHeight w:val="340"/>
        </w:trPr>
        <w:tc>
          <w:tcPr>
            <w:tcW w:w="3499" w:type="dxa"/>
            <w:shd w:val="clear" w:color="auto" w:fill="F2F2F2" w:themeFill="background1" w:themeFillShade="F2"/>
            <w:hideMark/>
          </w:tcPr>
          <w:p w14:paraId="0F91665E" w14:textId="77777777" w:rsidR="004407AC" w:rsidRPr="00B70DCB" w:rsidRDefault="004407AC" w:rsidP="00D57AF5">
            <w:pPr>
              <w:spacing w:before="0"/>
              <w:rPr>
                <w:rFonts w:cs="Calibri"/>
                <w:b/>
                <w:color w:val="000000"/>
              </w:rPr>
            </w:pPr>
            <w:r w:rsidRPr="00B70DCB">
              <w:rPr>
                <w:rFonts w:cs="Calibri"/>
                <w:b/>
                <w:color w:val="000000"/>
              </w:rPr>
              <w:lastRenderedPageBreak/>
              <w:t>Related Security Properties</w:t>
            </w:r>
          </w:p>
        </w:tc>
        <w:tc>
          <w:tcPr>
            <w:tcW w:w="6130" w:type="dxa"/>
            <w:hideMark/>
          </w:tcPr>
          <w:p w14:paraId="5810ECFB" w14:textId="77777777" w:rsidR="004407AC" w:rsidRPr="00B70DCB" w:rsidRDefault="004407AC" w:rsidP="00D57AF5">
            <w:pPr>
              <w:spacing w:before="0"/>
              <w:rPr>
                <w:rFonts w:cs="Calibri"/>
                <w:color w:val="000000"/>
              </w:rPr>
            </w:pPr>
            <w:r w:rsidRPr="00B70DCB">
              <w:rPr>
                <w:rFonts w:cs="Calibri"/>
                <w:color w:val="000000"/>
              </w:rPr>
              <w:t>Authentication, Authorization</w:t>
            </w:r>
          </w:p>
        </w:tc>
      </w:tr>
      <w:tr w:rsidR="004407AC" w:rsidRPr="00B70DCB" w14:paraId="6669AABC" w14:textId="77777777" w:rsidTr="00D57AF5">
        <w:trPr>
          <w:trHeight w:val="340"/>
        </w:trPr>
        <w:tc>
          <w:tcPr>
            <w:tcW w:w="3499" w:type="dxa"/>
            <w:shd w:val="clear" w:color="auto" w:fill="F2F2F2" w:themeFill="background1" w:themeFillShade="F2"/>
          </w:tcPr>
          <w:p w14:paraId="327554A3"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A3CB7F2" w14:textId="77777777" w:rsidR="004407AC" w:rsidRPr="00B70DCB" w:rsidRDefault="004407AC" w:rsidP="00D57AF5">
            <w:pPr>
              <w:spacing w:before="0"/>
            </w:pPr>
            <w:r w:rsidRPr="00B70DCB">
              <w:rPr>
                <w:rFonts w:cs="Calibri"/>
                <w:color w:val="000000"/>
              </w:rPr>
              <w:t>#TN_E_01</w:t>
            </w:r>
            <w:r w:rsidRPr="00B70DCB">
              <w:t xml:space="preserve">, </w:t>
            </w:r>
            <w:r w:rsidRPr="00B70DCB">
              <w:rPr>
                <w:rFonts w:cs="Calibri"/>
                <w:color w:val="000000"/>
              </w:rPr>
              <w:t>#TC_E_02, #TNS_I_01</w:t>
            </w:r>
          </w:p>
        </w:tc>
      </w:tr>
    </w:tbl>
    <w:p w14:paraId="7EC7D6BE" w14:textId="77777777" w:rsidR="004407AC" w:rsidRPr="00B70DCB" w:rsidRDefault="004407AC" w:rsidP="004407AC">
      <w:pPr>
        <w:rPr>
          <w:rFonts w:eastAsia="MS Mincho"/>
        </w:rPr>
      </w:pPr>
      <w:r w:rsidRPr="00B70DCB">
        <w:rPr>
          <w:rFonts w:eastAsia="MS Mincho"/>
          <w:b/>
          <w:bCs/>
        </w:rPr>
        <w:t>Control</w:t>
      </w:r>
      <w:r w:rsidRPr="00B70DCB">
        <w:rPr>
          <w:rFonts w:eastAsia="MS Mincho"/>
        </w:rPr>
        <w:t xml:space="preserve">: It should be ensured that API endpoints of 5G NFs authenticate and authorize communication peers appropriately. </w:t>
      </w:r>
    </w:p>
    <w:p w14:paraId="53863F2B" w14:textId="77777777" w:rsidR="004407AC" w:rsidRPr="00B70DCB" w:rsidRDefault="004407AC" w:rsidP="004407AC">
      <w:pPr>
        <w:rPr>
          <w:rFonts w:eastAsia="MS Mincho"/>
        </w:rPr>
      </w:pPr>
    </w:p>
    <w:p w14:paraId="6032301B" w14:textId="77777777" w:rsidR="004407AC" w:rsidRPr="00B70DCB" w:rsidRDefault="004407AC" w:rsidP="004407AC">
      <w:pPr>
        <w:rPr>
          <w:rFonts w:eastAsia="MS Mincho"/>
        </w:rPr>
      </w:pPr>
      <w:r w:rsidRPr="00B70DCB">
        <w:rPr>
          <w:rFonts w:eastAsia="MS Mincho"/>
          <w:b/>
          <w:bCs/>
        </w:rPr>
        <w:t>Guidance</w:t>
      </w:r>
      <w:r w:rsidRPr="00B70DCB">
        <w:rPr>
          <w:rFonts w:eastAsia="MS Mincho"/>
        </w:rPr>
        <w:t>: 5G software suppliers and 5G operators should ensure all API endpoints 5G NFs and other network components enforce strict authentication and authorization of the requesting party. In accordance with the 3GPP security specification, acceptable authentication methods are:</w:t>
      </w:r>
    </w:p>
    <w:p w14:paraId="006C73B3" w14:textId="77777777" w:rsidR="004407AC" w:rsidRPr="00B70DCB" w:rsidRDefault="004407AC" w:rsidP="004407AC">
      <w:pPr>
        <w:pStyle w:val="affd"/>
        <w:numPr>
          <w:ilvl w:val="0"/>
          <w:numId w:val="18"/>
        </w:numPr>
        <w:ind w:left="567" w:hanging="147"/>
        <w:rPr>
          <w:rFonts w:eastAsia="MS Mincho"/>
        </w:rPr>
      </w:pPr>
      <w:r w:rsidRPr="00B70DCB">
        <w:rPr>
          <w:rFonts w:eastAsia="MS Mincho"/>
        </w:rPr>
        <w:t>Authentication on transport layer using TLS</w:t>
      </w:r>
    </w:p>
    <w:p w14:paraId="5B9F3F1E" w14:textId="77777777" w:rsidR="004407AC" w:rsidRPr="00B70DCB" w:rsidRDefault="004407AC" w:rsidP="004407AC">
      <w:pPr>
        <w:pStyle w:val="affd"/>
        <w:numPr>
          <w:ilvl w:val="0"/>
          <w:numId w:val="18"/>
        </w:numPr>
        <w:ind w:left="567" w:hanging="147"/>
        <w:rPr>
          <w:rFonts w:eastAsia="MS Mincho"/>
        </w:rPr>
      </w:pPr>
      <w:r w:rsidRPr="00B70DCB">
        <w:rPr>
          <w:rFonts w:eastAsia="MS Mincho"/>
        </w:rPr>
        <w:t>Implicit authentication via NDS/IP</w:t>
      </w:r>
    </w:p>
    <w:p w14:paraId="0745385F" w14:textId="77777777" w:rsidR="004407AC" w:rsidRPr="00B70DCB" w:rsidRDefault="004407AC" w:rsidP="004407AC">
      <w:pPr>
        <w:rPr>
          <w:rFonts w:eastAsia="MS Mincho"/>
        </w:rPr>
      </w:pPr>
      <w:r w:rsidRPr="00B70DCB">
        <w:rPr>
          <w:rFonts w:eastAsia="MS Mincho"/>
        </w:rPr>
        <w:t>Note: Contrary to the 3GPP specification, implicit authentication by physical security is not recommended, since it violates the security principle of defence in depth.</w:t>
      </w:r>
    </w:p>
    <w:p w14:paraId="0590449F" w14:textId="77777777" w:rsidR="004407AC" w:rsidRPr="00B70DCB" w:rsidRDefault="004407AC" w:rsidP="004407AC">
      <w:pPr>
        <w:rPr>
          <w:rFonts w:eastAsia="MS Mincho"/>
        </w:rPr>
      </w:pPr>
      <w:r w:rsidRPr="00B70DCB">
        <w:rPr>
          <w:rFonts w:eastAsia="MS Mincho"/>
        </w:rPr>
        <w:t xml:space="preserve">Explicit authorization to access a service should be </w:t>
      </w:r>
      <w:proofErr w:type="gramStart"/>
      <w:r w:rsidRPr="00B70DCB">
        <w:rPr>
          <w:rFonts w:eastAsia="MS Mincho"/>
        </w:rPr>
        <w:t>required at all times</w:t>
      </w:r>
      <w:proofErr w:type="gramEnd"/>
      <w:r w:rsidRPr="00B70DCB">
        <w:rPr>
          <w:rFonts w:eastAsia="MS Mincho"/>
        </w:rPr>
        <w:t>. Specifically, it is recommended that NF APIs make use of token-based authorization based on the OAuth2.0 authorization framework. The Network Functions issuing and validating authorization tokens (i.e., NRF and NF Service Producers) should properly confirm NF Service Consumers’ permissions before granting access. This includes the following best practices related to OAuth2.0 tokens:</w:t>
      </w:r>
    </w:p>
    <w:p w14:paraId="0AA52C68" w14:textId="77777777" w:rsidR="004407AC" w:rsidRPr="00B70DCB" w:rsidRDefault="004407AC" w:rsidP="004407AC">
      <w:pPr>
        <w:pStyle w:val="affd"/>
        <w:numPr>
          <w:ilvl w:val="0"/>
          <w:numId w:val="18"/>
        </w:numPr>
        <w:ind w:left="567" w:hanging="147"/>
        <w:rPr>
          <w:rFonts w:eastAsia="MS Mincho"/>
        </w:rPr>
      </w:pPr>
      <w:r w:rsidRPr="00B70DCB">
        <w:rPr>
          <w:rFonts w:eastAsia="MS Mincho"/>
        </w:rPr>
        <w:t>Every token should include an appropriate expiry time</w:t>
      </w:r>
    </w:p>
    <w:p w14:paraId="7DA53E6F" w14:textId="77777777" w:rsidR="004407AC" w:rsidRPr="00B70DCB" w:rsidRDefault="004407AC" w:rsidP="004407AC">
      <w:pPr>
        <w:pStyle w:val="affd"/>
        <w:numPr>
          <w:ilvl w:val="0"/>
          <w:numId w:val="18"/>
        </w:numPr>
        <w:ind w:left="567" w:hanging="147"/>
        <w:rPr>
          <w:rFonts w:eastAsia="MS Mincho"/>
        </w:rPr>
      </w:pPr>
      <w:r w:rsidRPr="00B70DCB">
        <w:rPr>
          <w:rFonts w:eastAsia="MS Mincho"/>
        </w:rPr>
        <w:t>Every token should specify a well-defined client and audience</w:t>
      </w:r>
    </w:p>
    <w:p w14:paraId="4759326B" w14:textId="77777777" w:rsidR="004407AC" w:rsidRPr="00B70DCB" w:rsidRDefault="004407AC" w:rsidP="004407AC">
      <w:pPr>
        <w:pStyle w:val="affd"/>
        <w:numPr>
          <w:ilvl w:val="0"/>
          <w:numId w:val="18"/>
        </w:numPr>
        <w:ind w:left="567" w:hanging="147"/>
        <w:rPr>
          <w:rFonts w:eastAsia="MS Mincho"/>
        </w:rPr>
      </w:pPr>
      <w:r w:rsidRPr="00B70DCB">
        <w:rPr>
          <w:rFonts w:eastAsia="MS Mincho"/>
        </w:rPr>
        <w:t>Every token should have a limited scope</w:t>
      </w:r>
    </w:p>
    <w:p w14:paraId="43F003B8" w14:textId="77777777" w:rsidR="004407AC" w:rsidRPr="00B70DCB" w:rsidRDefault="004407AC" w:rsidP="004407AC">
      <w:pPr>
        <w:pStyle w:val="affd"/>
        <w:numPr>
          <w:ilvl w:val="0"/>
          <w:numId w:val="18"/>
        </w:numPr>
        <w:ind w:left="567" w:hanging="147"/>
        <w:rPr>
          <w:rFonts w:eastAsia="MS Mincho"/>
        </w:rPr>
      </w:pPr>
      <w:r w:rsidRPr="00B70DCB">
        <w:rPr>
          <w:rFonts w:eastAsia="MS Mincho"/>
        </w:rPr>
        <w:t>Every token should only be valid in the context of a specific Network Slice</w:t>
      </w:r>
    </w:p>
    <w:p w14:paraId="69CB834E" w14:textId="77777777" w:rsidR="004407AC" w:rsidRPr="00B70DCB" w:rsidRDefault="004407AC" w:rsidP="004407AC">
      <w:pPr>
        <w:pStyle w:val="affd"/>
        <w:numPr>
          <w:ilvl w:val="0"/>
          <w:numId w:val="18"/>
        </w:numPr>
        <w:ind w:left="567" w:hanging="147"/>
        <w:rPr>
          <w:rFonts w:eastAsia="MS Mincho"/>
        </w:rPr>
      </w:pPr>
      <w:r w:rsidRPr="00B70DCB">
        <w:rPr>
          <w:rFonts w:eastAsia="MS Mincho"/>
        </w:rPr>
        <w:t>Tokens should be protected with Messages Authentication Codes based on JSON Web Signatures (JWS) as specified in 3GPP TS 33.501</w:t>
      </w:r>
    </w:p>
    <w:p w14:paraId="3F7942E5" w14:textId="77777777" w:rsidR="004407AC" w:rsidRPr="00B70DCB" w:rsidRDefault="004407AC" w:rsidP="004407AC">
      <w:pPr>
        <w:rPr>
          <w:rFonts w:eastAsia="MS Mincho"/>
        </w:rPr>
      </w:pPr>
      <w:r w:rsidRPr="00B70DCB">
        <w:rPr>
          <w:rFonts w:eastAsia="MS Mincho"/>
        </w:rPr>
        <w:t>In addition to API security functionality built into 5G NFs directly, 5G operators may also consider deploying dedicated security elements for this purpose (e.g., API security gateways) in key locations of the network. Particularly sensitive NF APIs include, among others, those of NRF and UDM.</w:t>
      </w:r>
    </w:p>
    <w:p w14:paraId="2A0812D3" w14:textId="77777777" w:rsidR="004407AC" w:rsidRPr="00B70DCB" w:rsidRDefault="004407AC" w:rsidP="004407AC">
      <w:pPr>
        <w:rPr>
          <w:rFonts w:eastAsia="MS Mincho"/>
        </w:rPr>
      </w:pPr>
    </w:p>
    <w:p w14:paraId="12C6F502" w14:textId="77777777" w:rsidR="004407AC" w:rsidRPr="00B70DCB" w:rsidRDefault="004407AC" w:rsidP="004407AC">
      <w:pPr>
        <w:rPr>
          <w:rFonts w:eastAsia="MS Mincho"/>
        </w:rPr>
      </w:pPr>
      <w:r w:rsidRPr="00B70DCB">
        <w:rPr>
          <w:rFonts w:eastAsia="MS Mincho"/>
          <w:b/>
          <w:bCs/>
        </w:rPr>
        <w:t>References</w:t>
      </w:r>
      <w:r w:rsidRPr="00B70DCB">
        <w:rPr>
          <w:rFonts w:eastAsia="MS Mincho"/>
        </w:rPr>
        <w:t>: [27], [36]</w:t>
      </w:r>
    </w:p>
    <w:p w14:paraId="75B204B9" w14:textId="77777777" w:rsidR="004407AC" w:rsidRPr="00B70DCB" w:rsidRDefault="004407AC" w:rsidP="004407AC">
      <w:pPr>
        <w:rPr>
          <w:rFonts w:eastAsia="MS Mincho"/>
        </w:rPr>
      </w:pPr>
    </w:p>
    <w:p w14:paraId="496C137C" w14:textId="77777777" w:rsidR="004407AC" w:rsidRPr="00B70DCB" w:rsidRDefault="004407AC" w:rsidP="004407AC">
      <w:pPr>
        <w:rPr>
          <w:rFonts w:eastAsia="MS Mincho"/>
        </w:rPr>
      </w:pPr>
      <w:r w:rsidRPr="00B70DCB">
        <w:rPr>
          <w:rFonts w:eastAsia="MS Mincho"/>
          <w:b/>
          <w:bCs/>
        </w:rPr>
        <w:t>9.5.4.5</w:t>
      </w:r>
      <w:r w:rsidRPr="00B70DCB">
        <w:rPr>
          <w:rFonts w:eastAsia="MS Mincho"/>
          <w:b/>
          <w:bCs/>
        </w:rPr>
        <w:tab/>
        <w:t>Protection of Initial NAS Messages</w:t>
      </w:r>
    </w:p>
    <w:tbl>
      <w:tblPr>
        <w:tblStyle w:val="affff1"/>
        <w:tblW w:w="5000" w:type="pct"/>
        <w:tblLook w:val="04A0" w:firstRow="1" w:lastRow="0" w:firstColumn="1" w:lastColumn="0" w:noHBand="0" w:noVBand="1"/>
      </w:tblPr>
      <w:tblGrid>
        <w:gridCol w:w="3499"/>
        <w:gridCol w:w="6130"/>
      </w:tblGrid>
      <w:tr w:rsidR="004407AC" w:rsidRPr="00B70DCB" w14:paraId="1B712A63" w14:textId="77777777" w:rsidTr="00D57AF5">
        <w:trPr>
          <w:trHeight w:val="340"/>
        </w:trPr>
        <w:tc>
          <w:tcPr>
            <w:tcW w:w="3499" w:type="dxa"/>
            <w:shd w:val="clear" w:color="auto" w:fill="F2F2F2" w:themeFill="background1" w:themeFillShade="F2"/>
          </w:tcPr>
          <w:p w14:paraId="523453A3"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C797B04" w14:textId="77777777" w:rsidR="004407AC" w:rsidRPr="00B70DCB" w:rsidRDefault="004407AC" w:rsidP="00D57AF5">
            <w:pPr>
              <w:spacing w:before="0"/>
              <w:rPr>
                <w:color w:val="000000" w:themeColor="text1"/>
              </w:rPr>
            </w:pPr>
            <w:r w:rsidRPr="00B70DCB">
              <w:rPr>
                <w:color w:val="000000" w:themeColor="text1"/>
              </w:rPr>
              <w:t>High</w:t>
            </w:r>
          </w:p>
        </w:tc>
      </w:tr>
      <w:tr w:rsidR="004407AC" w:rsidRPr="00B70DCB" w14:paraId="6E3054F6" w14:textId="77777777" w:rsidTr="00D57AF5">
        <w:trPr>
          <w:trHeight w:val="340"/>
        </w:trPr>
        <w:tc>
          <w:tcPr>
            <w:tcW w:w="3499" w:type="dxa"/>
            <w:shd w:val="clear" w:color="auto" w:fill="F2F2F2" w:themeFill="background1" w:themeFillShade="F2"/>
            <w:hideMark/>
          </w:tcPr>
          <w:p w14:paraId="5F73DAF3"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AA384F3"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4777421F" w14:textId="77777777" w:rsidTr="00D57AF5">
        <w:trPr>
          <w:trHeight w:val="340"/>
        </w:trPr>
        <w:tc>
          <w:tcPr>
            <w:tcW w:w="3499" w:type="dxa"/>
            <w:shd w:val="clear" w:color="auto" w:fill="F2F2F2" w:themeFill="background1" w:themeFillShade="F2"/>
            <w:hideMark/>
          </w:tcPr>
          <w:p w14:paraId="4F3856C7"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F660269"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C8CB603" w14:textId="77777777" w:rsidTr="00D57AF5">
        <w:trPr>
          <w:trHeight w:val="340"/>
        </w:trPr>
        <w:tc>
          <w:tcPr>
            <w:tcW w:w="3499" w:type="dxa"/>
            <w:shd w:val="clear" w:color="auto" w:fill="F2F2F2" w:themeFill="background1" w:themeFillShade="F2"/>
            <w:hideMark/>
          </w:tcPr>
          <w:p w14:paraId="45308025"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70B0DFF5"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71AA252B" w14:textId="77777777" w:rsidTr="00D57AF5">
        <w:trPr>
          <w:trHeight w:val="340"/>
        </w:trPr>
        <w:tc>
          <w:tcPr>
            <w:tcW w:w="3499" w:type="dxa"/>
            <w:shd w:val="clear" w:color="auto" w:fill="F2F2F2" w:themeFill="background1" w:themeFillShade="F2"/>
            <w:hideMark/>
          </w:tcPr>
          <w:p w14:paraId="4D2F5C3E"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CF2977B" w14:textId="77777777" w:rsidR="004407AC" w:rsidRPr="00B70DCB" w:rsidRDefault="004407AC" w:rsidP="00D57AF5">
            <w:pPr>
              <w:spacing w:before="0"/>
              <w:rPr>
                <w:rFonts w:cs="Calibri"/>
                <w:color w:val="000000"/>
              </w:rPr>
            </w:pPr>
            <w:r w:rsidRPr="00B70DCB">
              <w:rPr>
                <w:rFonts w:cs="Calibri"/>
                <w:color w:val="000000"/>
              </w:rPr>
              <w:t>Integrity</w:t>
            </w:r>
          </w:p>
        </w:tc>
      </w:tr>
      <w:tr w:rsidR="004407AC" w:rsidRPr="00B70DCB" w14:paraId="524181AD" w14:textId="77777777" w:rsidTr="00D57AF5">
        <w:trPr>
          <w:trHeight w:val="340"/>
        </w:trPr>
        <w:tc>
          <w:tcPr>
            <w:tcW w:w="3499" w:type="dxa"/>
            <w:shd w:val="clear" w:color="auto" w:fill="F2F2F2" w:themeFill="background1" w:themeFillShade="F2"/>
          </w:tcPr>
          <w:p w14:paraId="2760DA82"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49AB78AE" w14:textId="77777777" w:rsidR="004407AC" w:rsidRPr="00B70DCB" w:rsidRDefault="004407AC" w:rsidP="00D57AF5">
            <w:pPr>
              <w:spacing w:before="0"/>
            </w:pPr>
            <w:r w:rsidRPr="00B70DCB">
              <w:rPr>
                <w:rFonts w:cs="Calibri"/>
                <w:color w:val="000000"/>
              </w:rPr>
              <w:t>#TR_T_03</w:t>
            </w:r>
          </w:p>
        </w:tc>
      </w:tr>
    </w:tbl>
    <w:p w14:paraId="3618BB37" w14:textId="77777777" w:rsidR="004407AC" w:rsidRPr="00B70DCB" w:rsidRDefault="004407AC" w:rsidP="004407AC">
      <w:pPr>
        <w:rPr>
          <w:rFonts w:eastAsia="MS Mincho"/>
        </w:rPr>
      </w:pPr>
      <w:r w:rsidRPr="00B70DCB">
        <w:rPr>
          <w:rFonts w:eastAsia="MS Mincho"/>
          <w:b/>
          <w:bCs/>
        </w:rPr>
        <w:t>Control</w:t>
      </w:r>
      <w:r w:rsidRPr="00B70DCB">
        <w:rPr>
          <w:rFonts w:eastAsia="MS Mincho"/>
        </w:rPr>
        <w:t>: Integrity of initial NAS messages transferred between UE and the AMF should be ensured.</w:t>
      </w:r>
    </w:p>
    <w:p w14:paraId="6DD30000" w14:textId="77777777" w:rsidR="004407AC" w:rsidRPr="00B70DCB" w:rsidRDefault="004407AC" w:rsidP="004407AC">
      <w:pPr>
        <w:rPr>
          <w:rFonts w:eastAsia="MS Mincho"/>
        </w:rPr>
      </w:pPr>
    </w:p>
    <w:p w14:paraId="52B3E3BB"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enables the protection of initial NAS messages at the time of session establishment by allowing the 5G UE to either transfer the required information elements protected using an existing security context or to only send a limited set of elements, when it has no security context. </w:t>
      </w:r>
      <w:r w:rsidRPr="00B70DCB">
        <w:rPr>
          <w:rFonts w:eastAsia="MS Mincho"/>
        </w:rPr>
        <w:lastRenderedPageBreak/>
        <w:t xml:space="preserve">Once a NAS security context has been established, the AMF can request the UE to resend the complete initial NAS message in protected </w:t>
      </w:r>
      <w:proofErr w:type="spellStart"/>
      <w:r w:rsidRPr="00B70DCB">
        <w:rPr>
          <w:rFonts w:eastAsia="MS Mincho"/>
        </w:rPr>
        <w:t>form</w:t>
      </w:r>
      <w:proofErr w:type="spellEnd"/>
      <w:r w:rsidRPr="00B70DCB">
        <w:rPr>
          <w:rFonts w:eastAsia="MS Mincho"/>
        </w:rPr>
        <w:t xml:space="preserve"> alongside the original cleartext message, enabling the AMF to verify the integrity of the received information. </w:t>
      </w:r>
    </w:p>
    <w:p w14:paraId="5A344DC8" w14:textId="77777777" w:rsidR="004407AC" w:rsidRPr="00B70DCB" w:rsidRDefault="004407AC" w:rsidP="004407AC">
      <w:pPr>
        <w:rPr>
          <w:rFonts w:eastAsia="MS Mincho"/>
        </w:rPr>
      </w:pPr>
      <w:r w:rsidRPr="00B70DCB">
        <w:rPr>
          <w:rFonts w:eastAsia="MS Mincho"/>
        </w:rPr>
        <w:t>5G technology suppliers and 5G operators should assert that AMF implementations behave as specified in the 3GPP technical standards by initiating a new authentication procedure if the integrity check of the initial NAS message fails.</w:t>
      </w:r>
    </w:p>
    <w:p w14:paraId="2398CB1F" w14:textId="77777777" w:rsidR="004407AC" w:rsidRPr="00B70DCB" w:rsidRDefault="004407AC" w:rsidP="004407AC">
      <w:pPr>
        <w:rPr>
          <w:rFonts w:eastAsia="MS Mincho"/>
        </w:rPr>
      </w:pPr>
    </w:p>
    <w:p w14:paraId="37B53975"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w:t>
      </w:r>
    </w:p>
    <w:p w14:paraId="3E6A0523" w14:textId="77777777" w:rsidR="004407AC" w:rsidRPr="00B70DCB" w:rsidRDefault="004407AC" w:rsidP="004407AC">
      <w:pPr>
        <w:rPr>
          <w:rFonts w:eastAsia="MS Mincho"/>
        </w:rPr>
      </w:pPr>
    </w:p>
    <w:p w14:paraId="0453DC12" w14:textId="77777777" w:rsidR="004407AC" w:rsidRPr="00B70DCB" w:rsidRDefault="004407AC" w:rsidP="004407AC">
      <w:pPr>
        <w:rPr>
          <w:rFonts w:eastAsia="MS Mincho"/>
        </w:rPr>
      </w:pPr>
      <w:r w:rsidRPr="00B70DCB">
        <w:rPr>
          <w:rFonts w:eastAsia="MS Mincho"/>
          <w:b/>
          <w:bCs/>
        </w:rPr>
        <w:t>9.5.4.6</w:t>
      </w:r>
      <w:r w:rsidRPr="00B70DCB">
        <w:rPr>
          <w:rFonts w:eastAsia="MS Mincho"/>
          <w:b/>
          <w:bCs/>
        </w:rPr>
        <w:tab/>
        <w:t>Subscriber Privacy</w:t>
      </w:r>
    </w:p>
    <w:tbl>
      <w:tblPr>
        <w:tblStyle w:val="affff1"/>
        <w:tblW w:w="5000" w:type="pct"/>
        <w:tblLook w:val="04A0" w:firstRow="1" w:lastRow="0" w:firstColumn="1" w:lastColumn="0" w:noHBand="0" w:noVBand="1"/>
      </w:tblPr>
      <w:tblGrid>
        <w:gridCol w:w="3499"/>
        <w:gridCol w:w="6130"/>
      </w:tblGrid>
      <w:tr w:rsidR="004407AC" w:rsidRPr="00B70DCB" w14:paraId="50A956E0" w14:textId="77777777" w:rsidTr="00D57AF5">
        <w:trPr>
          <w:trHeight w:val="340"/>
        </w:trPr>
        <w:tc>
          <w:tcPr>
            <w:tcW w:w="3499" w:type="dxa"/>
            <w:shd w:val="clear" w:color="auto" w:fill="F2F2F2" w:themeFill="background1" w:themeFillShade="F2"/>
          </w:tcPr>
          <w:p w14:paraId="202E558A"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C944F0C" w14:textId="77777777" w:rsidR="004407AC" w:rsidRPr="00B70DCB" w:rsidRDefault="004407AC" w:rsidP="00D57AF5">
            <w:pPr>
              <w:spacing w:before="0"/>
              <w:rPr>
                <w:color w:val="000000" w:themeColor="text1"/>
              </w:rPr>
            </w:pPr>
            <w:r w:rsidRPr="00B70DCB">
              <w:rPr>
                <w:color w:val="000000" w:themeColor="text1"/>
              </w:rPr>
              <w:t>Critical</w:t>
            </w:r>
          </w:p>
        </w:tc>
      </w:tr>
      <w:tr w:rsidR="004407AC" w:rsidRPr="00B70DCB" w14:paraId="39F71B50" w14:textId="77777777" w:rsidTr="00D57AF5">
        <w:trPr>
          <w:trHeight w:val="340"/>
        </w:trPr>
        <w:tc>
          <w:tcPr>
            <w:tcW w:w="3499" w:type="dxa"/>
            <w:shd w:val="clear" w:color="auto" w:fill="F2F2F2" w:themeFill="background1" w:themeFillShade="F2"/>
            <w:hideMark/>
          </w:tcPr>
          <w:p w14:paraId="0B76AF3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632C6A4E"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8D1E970" w14:textId="77777777" w:rsidTr="00D57AF5">
        <w:trPr>
          <w:trHeight w:val="340"/>
        </w:trPr>
        <w:tc>
          <w:tcPr>
            <w:tcW w:w="3499" w:type="dxa"/>
            <w:shd w:val="clear" w:color="auto" w:fill="F2F2F2" w:themeFill="background1" w:themeFillShade="F2"/>
            <w:hideMark/>
          </w:tcPr>
          <w:p w14:paraId="57DF91E5"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6ECE31F"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5C9867D7" w14:textId="77777777" w:rsidTr="00D57AF5">
        <w:trPr>
          <w:trHeight w:val="340"/>
        </w:trPr>
        <w:tc>
          <w:tcPr>
            <w:tcW w:w="3499" w:type="dxa"/>
            <w:shd w:val="clear" w:color="auto" w:fill="F2F2F2" w:themeFill="background1" w:themeFillShade="F2"/>
            <w:hideMark/>
          </w:tcPr>
          <w:p w14:paraId="67F54AF9"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84A11C4"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31856AF" w14:textId="77777777" w:rsidTr="00D57AF5">
        <w:trPr>
          <w:trHeight w:val="340"/>
        </w:trPr>
        <w:tc>
          <w:tcPr>
            <w:tcW w:w="3499" w:type="dxa"/>
            <w:shd w:val="clear" w:color="auto" w:fill="F2F2F2" w:themeFill="background1" w:themeFillShade="F2"/>
            <w:hideMark/>
          </w:tcPr>
          <w:p w14:paraId="5DD48290"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3CA1B7E3" w14:textId="77777777" w:rsidR="004407AC" w:rsidRPr="00B70DCB" w:rsidRDefault="004407AC" w:rsidP="00D57AF5">
            <w:pPr>
              <w:spacing w:before="0"/>
              <w:rPr>
                <w:rFonts w:cs="Calibri"/>
                <w:color w:val="000000"/>
              </w:rPr>
            </w:pPr>
            <w:r w:rsidRPr="00B70DCB">
              <w:rPr>
                <w:rFonts w:cs="Calibri"/>
                <w:color w:val="000000"/>
              </w:rPr>
              <w:t>Confidentiality</w:t>
            </w:r>
          </w:p>
        </w:tc>
      </w:tr>
      <w:tr w:rsidR="004407AC" w:rsidRPr="00B70DCB" w14:paraId="5B46F307" w14:textId="77777777" w:rsidTr="00D57AF5">
        <w:trPr>
          <w:trHeight w:val="340"/>
        </w:trPr>
        <w:tc>
          <w:tcPr>
            <w:tcW w:w="3499" w:type="dxa"/>
            <w:shd w:val="clear" w:color="auto" w:fill="F2F2F2" w:themeFill="background1" w:themeFillShade="F2"/>
          </w:tcPr>
          <w:p w14:paraId="77C23B88"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172C6F1" w14:textId="77777777" w:rsidR="004407AC" w:rsidRPr="00B70DCB" w:rsidRDefault="004407AC" w:rsidP="00D57AF5">
            <w:pPr>
              <w:spacing w:before="0"/>
            </w:pPr>
            <w:r w:rsidRPr="00B70DCB">
              <w:t xml:space="preserve">#TR_I_01, </w:t>
            </w:r>
            <w:r w:rsidRPr="00B70DCB">
              <w:rPr>
                <w:rFonts w:cs="Calibri"/>
                <w:color w:val="000000"/>
              </w:rPr>
              <w:t>#TN_S_03</w:t>
            </w:r>
          </w:p>
        </w:tc>
      </w:tr>
    </w:tbl>
    <w:p w14:paraId="4BE6278A" w14:textId="77777777" w:rsidR="004407AC" w:rsidRPr="00B70DCB" w:rsidRDefault="004407AC" w:rsidP="004407AC">
      <w:pPr>
        <w:rPr>
          <w:rFonts w:eastAsia="MS Mincho"/>
        </w:rPr>
      </w:pPr>
      <w:r w:rsidRPr="00B70DCB">
        <w:rPr>
          <w:rFonts w:eastAsia="MS Mincho"/>
          <w:b/>
          <w:bCs/>
        </w:rPr>
        <w:t>Control</w:t>
      </w:r>
      <w:r w:rsidRPr="00B70DCB">
        <w:rPr>
          <w:rFonts w:eastAsia="MS Mincho"/>
        </w:rPr>
        <w:t>: Subscribers' permanent identifiers in the 5G System should be protected.</w:t>
      </w:r>
    </w:p>
    <w:p w14:paraId="5787A45C" w14:textId="77777777" w:rsidR="004407AC" w:rsidRPr="00B70DCB" w:rsidRDefault="004407AC" w:rsidP="004407AC">
      <w:pPr>
        <w:rPr>
          <w:rFonts w:eastAsia="MS Mincho"/>
        </w:rPr>
      </w:pPr>
    </w:p>
    <w:p w14:paraId="09B9455A"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5G introduces security safeguards that prevent the exposure of the Subscription Permanent Identifier (SUPI) to any parties other than the UE and the 5G Core Network NFs involved in authentication. This is achieved by encrypting the SUPI to form a Subscription Concealed Identity (SUCI) and prohibiting paging of subscribers, instead relying on the 5G Global Unique Temporary Identifier (5G-GUTI). </w:t>
      </w:r>
      <w:proofErr w:type="gramStart"/>
      <w:r w:rsidRPr="00B70DCB">
        <w:rPr>
          <w:rFonts w:eastAsia="MS Mincho"/>
        </w:rPr>
        <w:t>In order to</w:t>
      </w:r>
      <w:proofErr w:type="gramEnd"/>
      <w:r w:rsidRPr="00B70DCB">
        <w:rPr>
          <w:rFonts w:eastAsia="MS Mincho"/>
        </w:rPr>
        <w:t xml:space="preserve"> effectively enforce these controls, 5G operators should observe the following recommendations.</w:t>
      </w:r>
    </w:p>
    <w:p w14:paraId="23A63EB3" w14:textId="77777777" w:rsidR="004407AC" w:rsidRPr="00B70DCB" w:rsidRDefault="004407AC" w:rsidP="004407AC">
      <w:pPr>
        <w:rPr>
          <w:rFonts w:eastAsia="MS Mincho"/>
        </w:rPr>
      </w:pPr>
      <w:r w:rsidRPr="00B70DCB">
        <w:rPr>
          <w:rFonts w:eastAsia="MS Mincho"/>
        </w:rPr>
        <w:t>Regarding SUPI concealment:</w:t>
      </w:r>
    </w:p>
    <w:p w14:paraId="3BC02AE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Describing in the 5G security policy where computation of the concealed SUPI should be performed, i.e., inside of the USIM or the ME </w:t>
      </w:r>
    </w:p>
    <w:p w14:paraId="563B8E07" w14:textId="77777777" w:rsidR="004407AC" w:rsidRPr="00B70DCB" w:rsidRDefault="004407AC" w:rsidP="004407AC">
      <w:pPr>
        <w:pStyle w:val="affd"/>
        <w:numPr>
          <w:ilvl w:val="0"/>
          <w:numId w:val="18"/>
        </w:numPr>
        <w:ind w:left="567" w:hanging="147"/>
        <w:rPr>
          <w:rFonts w:eastAsia="MS Mincho"/>
        </w:rPr>
      </w:pPr>
      <w:r w:rsidRPr="00B70DCB">
        <w:rPr>
          <w:rFonts w:eastAsia="MS Mincho"/>
        </w:rPr>
        <w:t>Preparing subscription profiles inside the USIM to specify where SUCI concealment is to be performed and what concealment schemes are to be used</w:t>
      </w:r>
    </w:p>
    <w:p w14:paraId="45C48AC5"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Ensuring the 5G Core Network does not accept SUCIs generated using the </w:t>
      </w:r>
      <w:proofErr w:type="gramStart"/>
      <w:r w:rsidRPr="00B70DCB">
        <w:rPr>
          <w:rFonts w:eastAsia="MS Mincho"/>
        </w:rPr>
        <w:t>null-scheme</w:t>
      </w:r>
      <w:proofErr w:type="gramEnd"/>
      <w:r w:rsidRPr="00B70DCB">
        <w:rPr>
          <w:rFonts w:eastAsia="MS Mincho"/>
        </w:rPr>
        <w:t>, except when the UE accesses emergency services</w:t>
      </w:r>
    </w:p>
    <w:p w14:paraId="200C7472" w14:textId="77777777" w:rsidR="004407AC" w:rsidRPr="00B70DCB" w:rsidRDefault="004407AC" w:rsidP="004407AC">
      <w:pPr>
        <w:pStyle w:val="affd"/>
        <w:numPr>
          <w:ilvl w:val="0"/>
          <w:numId w:val="18"/>
        </w:numPr>
        <w:ind w:left="567" w:hanging="147"/>
        <w:rPr>
          <w:rFonts w:eastAsia="MS Mincho"/>
        </w:rPr>
      </w:pPr>
      <w:r w:rsidRPr="00B70DCB">
        <w:rPr>
          <w:rFonts w:eastAsia="MS Mincho"/>
        </w:rPr>
        <w:t>Provisioning the home network public key for SUPI concealment to all 5G UEs</w:t>
      </w:r>
    </w:p>
    <w:p w14:paraId="18DBFAD4" w14:textId="77777777" w:rsidR="004407AC" w:rsidRPr="00B70DCB" w:rsidRDefault="004407AC" w:rsidP="004407AC">
      <w:pPr>
        <w:rPr>
          <w:rFonts w:eastAsia="MS Mincho"/>
        </w:rPr>
      </w:pPr>
      <w:r w:rsidRPr="00B70DCB">
        <w:rPr>
          <w:rFonts w:eastAsia="MS Mincho"/>
        </w:rPr>
        <w:t>Regarding temporary subscriber identities:</w:t>
      </w:r>
    </w:p>
    <w:p w14:paraId="4A326072"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frequent reassignment of the 5G-GUTI</w:t>
      </w:r>
    </w:p>
    <w:p w14:paraId="09AACF8E"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that the 5G-TMSI, random component of the 5G-GUTI, is generated in a process guaranteeing sufficient entropy and unpredictability</w:t>
      </w:r>
    </w:p>
    <w:p w14:paraId="78E941C4" w14:textId="77777777" w:rsidR="004407AC" w:rsidRPr="00B70DCB" w:rsidRDefault="004407AC" w:rsidP="004407AC">
      <w:pPr>
        <w:rPr>
          <w:rFonts w:eastAsia="MS Mincho"/>
        </w:rPr>
      </w:pPr>
    </w:p>
    <w:p w14:paraId="278CEB79"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 [16]</w:t>
      </w:r>
    </w:p>
    <w:p w14:paraId="643250C1" w14:textId="77777777" w:rsidR="004407AC" w:rsidRPr="00B70DCB" w:rsidRDefault="004407AC" w:rsidP="004407AC">
      <w:pPr>
        <w:rPr>
          <w:rFonts w:eastAsia="MS Mincho"/>
        </w:rPr>
      </w:pPr>
    </w:p>
    <w:p w14:paraId="7950E71C" w14:textId="77777777" w:rsidR="004407AC" w:rsidRPr="00B70DCB" w:rsidRDefault="004407AC" w:rsidP="004407AC">
      <w:pPr>
        <w:rPr>
          <w:rFonts w:eastAsia="MS Mincho"/>
        </w:rPr>
      </w:pPr>
      <w:r w:rsidRPr="00B70DCB">
        <w:rPr>
          <w:rFonts w:eastAsia="MS Mincho"/>
          <w:b/>
          <w:bCs/>
        </w:rPr>
        <w:t>9.5.4.7</w:t>
      </w:r>
      <w:r w:rsidRPr="00B70DCB">
        <w:rPr>
          <w:rFonts w:eastAsia="MS Mincho"/>
          <w:b/>
          <w:bCs/>
        </w:rPr>
        <w:tab/>
        <w:t>Service Mesh Security</w:t>
      </w:r>
    </w:p>
    <w:tbl>
      <w:tblPr>
        <w:tblStyle w:val="affff1"/>
        <w:tblW w:w="5000" w:type="pct"/>
        <w:tblLook w:val="04A0" w:firstRow="1" w:lastRow="0" w:firstColumn="1" w:lastColumn="0" w:noHBand="0" w:noVBand="1"/>
      </w:tblPr>
      <w:tblGrid>
        <w:gridCol w:w="3499"/>
        <w:gridCol w:w="6130"/>
      </w:tblGrid>
      <w:tr w:rsidR="004407AC" w:rsidRPr="00B70DCB" w14:paraId="174AA7AC" w14:textId="77777777" w:rsidTr="00D57AF5">
        <w:trPr>
          <w:trHeight w:val="340"/>
        </w:trPr>
        <w:tc>
          <w:tcPr>
            <w:tcW w:w="3499" w:type="dxa"/>
            <w:shd w:val="clear" w:color="auto" w:fill="F2F2F2" w:themeFill="background1" w:themeFillShade="F2"/>
          </w:tcPr>
          <w:p w14:paraId="2FBF05B3"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4E4A667D"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A82E7D0" w14:textId="77777777" w:rsidTr="00D57AF5">
        <w:trPr>
          <w:trHeight w:val="340"/>
        </w:trPr>
        <w:tc>
          <w:tcPr>
            <w:tcW w:w="3499" w:type="dxa"/>
            <w:shd w:val="clear" w:color="auto" w:fill="F2F2F2" w:themeFill="background1" w:themeFillShade="F2"/>
            <w:hideMark/>
          </w:tcPr>
          <w:p w14:paraId="260F384B"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30EF61AD"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4C9429C" w14:textId="77777777" w:rsidTr="00D57AF5">
        <w:trPr>
          <w:trHeight w:val="340"/>
        </w:trPr>
        <w:tc>
          <w:tcPr>
            <w:tcW w:w="3499" w:type="dxa"/>
            <w:shd w:val="clear" w:color="auto" w:fill="F2F2F2" w:themeFill="background1" w:themeFillShade="F2"/>
            <w:hideMark/>
          </w:tcPr>
          <w:p w14:paraId="3B03F8B8" w14:textId="77777777" w:rsidR="004407AC" w:rsidRPr="00B70DCB" w:rsidRDefault="004407AC" w:rsidP="00D57AF5">
            <w:pPr>
              <w:spacing w:before="0"/>
              <w:rPr>
                <w:rFonts w:cs="Calibri"/>
                <w:b/>
                <w:color w:val="000000"/>
              </w:rPr>
            </w:pPr>
            <w:r w:rsidRPr="00B70DCB">
              <w:rPr>
                <w:rFonts w:cs="Calibri"/>
                <w:b/>
                <w:color w:val="000000"/>
              </w:rPr>
              <w:lastRenderedPageBreak/>
              <w:t>Control Type</w:t>
            </w:r>
          </w:p>
        </w:tc>
        <w:tc>
          <w:tcPr>
            <w:tcW w:w="6130" w:type="dxa"/>
            <w:hideMark/>
          </w:tcPr>
          <w:p w14:paraId="226982BD"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55E62AF9" w14:textId="77777777" w:rsidTr="00D57AF5">
        <w:trPr>
          <w:trHeight w:val="340"/>
        </w:trPr>
        <w:tc>
          <w:tcPr>
            <w:tcW w:w="3499" w:type="dxa"/>
            <w:shd w:val="clear" w:color="auto" w:fill="F2F2F2" w:themeFill="background1" w:themeFillShade="F2"/>
            <w:hideMark/>
          </w:tcPr>
          <w:p w14:paraId="780D2C1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2C6265BF"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7B7280D5" w14:textId="77777777" w:rsidTr="00D57AF5">
        <w:trPr>
          <w:trHeight w:val="340"/>
        </w:trPr>
        <w:tc>
          <w:tcPr>
            <w:tcW w:w="3499" w:type="dxa"/>
            <w:shd w:val="clear" w:color="auto" w:fill="F2F2F2" w:themeFill="background1" w:themeFillShade="F2"/>
            <w:hideMark/>
          </w:tcPr>
          <w:p w14:paraId="7A0B8372"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6BEA952" w14:textId="77777777" w:rsidR="004407AC" w:rsidRPr="00B70DCB" w:rsidRDefault="004407AC" w:rsidP="00D57AF5">
            <w:pPr>
              <w:spacing w:before="0"/>
              <w:rPr>
                <w:rFonts w:cs="Calibri"/>
                <w:color w:val="000000"/>
              </w:rPr>
            </w:pPr>
            <w:r w:rsidRPr="00B70DCB">
              <w:rPr>
                <w:rFonts w:cs="Calibri"/>
                <w:color w:val="000000"/>
              </w:rPr>
              <w:t>Availability, Segmentation &amp; Segregation</w:t>
            </w:r>
          </w:p>
        </w:tc>
      </w:tr>
      <w:tr w:rsidR="004407AC" w:rsidRPr="00B70DCB" w14:paraId="0BDA19BC" w14:textId="77777777" w:rsidTr="00D57AF5">
        <w:trPr>
          <w:trHeight w:val="340"/>
        </w:trPr>
        <w:tc>
          <w:tcPr>
            <w:tcW w:w="3499" w:type="dxa"/>
            <w:shd w:val="clear" w:color="auto" w:fill="F2F2F2" w:themeFill="background1" w:themeFillShade="F2"/>
          </w:tcPr>
          <w:p w14:paraId="72C5679B"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A24ABA8" w14:textId="77777777" w:rsidR="004407AC" w:rsidRPr="00B70DCB" w:rsidRDefault="004407AC" w:rsidP="00D57AF5">
            <w:pPr>
              <w:spacing w:before="0"/>
            </w:pPr>
            <w:r w:rsidRPr="00B70DCB">
              <w:t>#TN_L_01</w:t>
            </w:r>
          </w:p>
        </w:tc>
      </w:tr>
    </w:tbl>
    <w:p w14:paraId="491A02A2" w14:textId="77777777" w:rsidR="004407AC" w:rsidRPr="00B70DCB" w:rsidRDefault="004407AC" w:rsidP="004407AC">
      <w:pPr>
        <w:rPr>
          <w:rFonts w:eastAsia="MS Mincho"/>
        </w:rPr>
      </w:pPr>
      <w:r w:rsidRPr="00B70DCB">
        <w:rPr>
          <w:rFonts w:eastAsia="MS Mincho"/>
          <w:b/>
          <w:bCs/>
        </w:rPr>
        <w:t>Control</w:t>
      </w:r>
      <w:r w:rsidRPr="00B70DCB">
        <w:rPr>
          <w:rFonts w:eastAsia="MS Mincho"/>
        </w:rPr>
        <w:t>: The 5G SCP should be protected by following best practices for software-defined mesh networks.</w:t>
      </w:r>
    </w:p>
    <w:p w14:paraId="05E3E9AE" w14:textId="77777777" w:rsidR="004407AC" w:rsidRPr="00B70DCB" w:rsidRDefault="004407AC" w:rsidP="004407AC">
      <w:pPr>
        <w:rPr>
          <w:rFonts w:eastAsia="MS Mincho"/>
        </w:rPr>
      </w:pPr>
    </w:p>
    <w:p w14:paraId="1388701C" w14:textId="77777777" w:rsidR="004407AC" w:rsidRPr="00B70DCB" w:rsidRDefault="004407AC" w:rsidP="004407AC">
      <w:pPr>
        <w:rPr>
          <w:rFonts w:eastAsia="MS Mincho"/>
        </w:rPr>
      </w:pPr>
      <w:r w:rsidRPr="00B70DCB">
        <w:rPr>
          <w:rFonts w:eastAsia="MS Mincho"/>
          <w:b/>
          <w:bCs/>
        </w:rPr>
        <w:t>Guidance</w:t>
      </w:r>
      <w:r w:rsidRPr="00B70DCB">
        <w:rPr>
          <w:rFonts w:eastAsia="MS Mincho"/>
        </w:rPr>
        <w:t>: The Service Communication Proxy is a key element of the 5G Core Network, connecting to all Control Plane Network Functions and supporting elementary communication tasks such as service discovery, message routing, and load balancing. Given its crucial role for NF-to-NF communication, it is essential for 5G operators to ensure the security of the SCP itself. To do so, the following security control should be observed:</w:t>
      </w:r>
    </w:p>
    <w:p w14:paraId="7441A8FA"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Deploying the SCP in a distributed manner using multiple SCP instances, segmented according to the security domains of the 5G System </w:t>
      </w:r>
      <w:proofErr w:type="gramStart"/>
      <w:r w:rsidRPr="00B70DCB">
        <w:rPr>
          <w:rFonts w:eastAsia="MS Mincho"/>
        </w:rPr>
        <w:t>deployment;</w:t>
      </w:r>
      <w:proofErr w:type="gramEnd"/>
    </w:p>
    <w:p w14:paraId="15FC719D"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Implementing the network segmentation created by the SCP service mesh at layer 3, particularly in highly sensitive areas of the </w:t>
      </w:r>
      <w:proofErr w:type="gramStart"/>
      <w:r w:rsidRPr="00B70DCB">
        <w:rPr>
          <w:rFonts w:eastAsia="MS Mincho"/>
        </w:rPr>
        <w:t>network;</w:t>
      </w:r>
      <w:proofErr w:type="gramEnd"/>
    </w:p>
    <w:p w14:paraId="109F5201"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Defining and enforcing resource usage limits on individual SCP </w:t>
      </w:r>
      <w:proofErr w:type="gramStart"/>
      <w:r w:rsidRPr="00B70DCB">
        <w:rPr>
          <w:rFonts w:eastAsia="MS Mincho"/>
        </w:rPr>
        <w:t>components;</w:t>
      </w:r>
      <w:proofErr w:type="gramEnd"/>
    </w:p>
    <w:p w14:paraId="4B19AC28"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the collection and centralized recording of operational data associated with the SCP, such as:</w:t>
      </w:r>
    </w:p>
    <w:p w14:paraId="32EE526C" w14:textId="77777777" w:rsidR="004407AC" w:rsidRPr="00B70DCB" w:rsidRDefault="004407AC" w:rsidP="004407AC">
      <w:pPr>
        <w:pStyle w:val="affd"/>
        <w:numPr>
          <w:ilvl w:val="1"/>
          <w:numId w:val="20"/>
        </w:numPr>
        <w:ind w:left="993" w:hanging="153"/>
        <w:rPr>
          <w:rFonts w:eastAsia="MS Mincho"/>
        </w:rPr>
      </w:pPr>
      <w:r w:rsidRPr="00B70DCB">
        <w:rPr>
          <w:rFonts w:eastAsia="MS Mincho"/>
        </w:rPr>
        <w:t>Resource usage per system component (e.g., CPU load, memory usage)</w:t>
      </w:r>
    </w:p>
    <w:p w14:paraId="7BDCD58B" w14:textId="77777777" w:rsidR="004407AC" w:rsidRPr="00B70DCB" w:rsidRDefault="004407AC" w:rsidP="004407AC">
      <w:pPr>
        <w:pStyle w:val="affd"/>
        <w:numPr>
          <w:ilvl w:val="1"/>
          <w:numId w:val="20"/>
        </w:numPr>
        <w:ind w:left="993" w:hanging="153"/>
        <w:rPr>
          <w:rFonts w:eastAsia="MS Mincho"/>
        </w:rPr>
      </w:pPr>
      <w:r w:rsidRPr="00B70DCB">
        <w:rPr>
          <w:rFonts w:eastAsia="MS Mincho"/>
        </w:rPr>
        <w:t>Message statistics (e.g., number of messages received, denied, accepted)</w:t>
      </w:r>
    </w:p>
    <w:p w14:paraId="61F92D4E" w14:textId="77777777" w:rsidR="004407AC" w:rsidRPr="00B70DCB" w:rsidRDefault="004407AC" w:rsidP="004407AC">
      <w:pPr>
        <w:pStyle w:val="affd"/>
        <w:numPr>
          <w:ilvl w:val="1"/>
          <w:numId w:val="20"/>
        </w:numPr>
        <w:ind w:left="993" w:hanging="153"/>
        <w:rPr>
          <w:rFonts w:eastAsia="MS Mincho"/>
        </w:rPr>
      </w:pPr>
      <w:r w:rsidRPr="00B70DCB">
        <w:rPr>
          <w:rFonts w:eastAsia="MS Mincho"/>
        </w:rPr>
        <w:t>Information about communication peers (e.g., connected NFs, number of active/unresponsive NFs, number of messages sent per second)</w:t>
      </w:r>
    </w:p>
    <w:p w14:paraId="2F4BF443" w14:textId="77777777" w:rsidR="004407AC" w:rsidRPr="00B70DCB" w:rsidRDefault="004407AC" w:rsidP="004407AC">
      <w:pPr>
        <w:rPr>
          <w:rFonts w:eastAsia="MS Mincho"/>
        </w:rPr>
      </w:pPr>
    </w:p>
    <w:p w14:paraId="0FE66989" w14:textId="77777777" w:rsidR="004407AC" w:rsidRPr="00B70DCB" w:rsidRDefault="004407AC" w:rsidP="004407AC">
      <w:pPr>
        <w:rPr>
          <w:rFonts w:eastAsia="MS Mincho"/>
        </w:rPr>
      </w:pPr>
      <w:r w:rsidRPr="00B70DCB">
        <w:rPr>
          <w:rFonts w:eastAsia="MS Mincho"/>
          <w:b/>
          <w:bCs/>
        </w:rPr>
        <w:t>References</w:t>
      </w:r>
      <w:r w:rsidRPr="00B70DCB">
        <w:rPr>
          <w:rFonts w:eastAsia="MS Mincho"/>
        </w:rPr>
        <w:t>: [37]</w:t>
      </w:r>
    </w:p>
    <w:p w14:paraId="156B7348" w14:textId="77777777" w:rsidR="004407AC" w:rsidRPr="00B70DCB" w:rsidRDefault="004407AC" w:rsidP="004407AC">
      <w:pPr>
        <w:rPr>
          <w:rFonts w:eastAsia="MS Mincho"/>
        </w:rPr>
      </w:pPr>
    </w:p>
    <w:p w14:paraId="563241B5" w14:textId="77777777" w:rsidR="004407AC" w:rsidRPr="00B70DCB" w:rsidRDefault="004407AC" w:rsidP="004407AC">
      <w:pPr>
        <w:rPr>
          <w:rFonts w:eastAsia="MS Mincho"/>
        </w:rPr>
      </w:pPr>
      <w:r w:rsidRPr="00B70DCB">
        <w:rPr>
          <w:rFonts w:eastAsia="MS Mincho"/>
          <w:b/>
          <w:bCs/>
        </w:rPr>
        <w:t>9.5.4.8</w:t>
      </w:r>
      <w:r w:rsidRPr="00B70DCB">
        <w:rPr>
          <w:rFonts w:eastAsia="MS Mincho"/>
          <w:b/>
          <w:bCs/>
        </w:rPr>
        <w:tab/>
        <w:t xml:space="preserve">Increased Home Control </w:t>
      </w:r>
    </w:p>
    <w:tbl>
      <w:tblPr>
        <w:tblStyle w:val="affff1"/>
        <w:tblW w:w="5000" w:type="pct"/>
        <w:tblLook w:val="04A0" w:firstRow="1" w:lastRow="0" w:firstColumn="1" w:lastColumn="0" w:noHBand="0" w:noVBand="1"/>
      </w:tblPr>
      <w:tblGrid>
        <w:gridCol w:w="3499"/>
        <w:gridCol w:w="6130"/>
      </w:tblGrid>
      <w:tr w:rsidR="004407AC" w:rsidRPr="00B70DCB" w14:paraId="73ACEADA" w14:textId="77777777" w:rsidTr="00D57AF5">
        <w:trPr>
          <w:trHeight w:val="340"/>
        </w:trPr>
        <w:tc>
          <w:tcPr>
            <w:tcW w:w="3499" w:type="dxa"/>
            <w:shd w:val="clear" w:color="auto" w:fill="F2F2F2" w:themeFill="background1" w:themeFillShade="F2"/>
          </w:tcPr>
          <w:p w14:paraId="610FB191"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21BE856" w14:textId="77777777" w:rsidR="004407AC" w:rsidRPr="00B70DCB" w:rsidRDefault="004407AC" w:rsidP="00D57AF5">
            <w:pPr>
              <w:spacing w:before="0"/>
              <w:rPr>
                <w:color w:val="000000" w:themeColor="text1"/>
              </w:rPr>
            </w:pPr>
            <w:r w:rsidRPr="00B70DCB">
              <w:rPr>
                <w:color w:val="000000" w:themeColor="text1"/>
              </w:rPr>
              <w:t>Moderate/High</w:t>
            </w:r>
          </w:p>
        </w:tc>
      </w:tr>
      <w:tr w:rsidR="004407AC" w:rsidRPr="00B70DCB" w14:paraId="6E80160A" w14:textId="77777777" w:rsidTr="00D57AF5">
        <w:trPr>
          <w:trHeight w:val="340"/>
        </w:trPr>
        <w:tc>
          <w:tcPr>
            <w:tcW w:w="3499" w:type="dxa"/>
            <w:shd w:val="clear" w:color="auto" w:fill="F2F2F2" w:themeFill="background1" w:themeFillShade="F2"/>
            <w:hideMark/>
          </w:tcPr>
          <w:p w14:paraId="4BBAB590"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4D445A1"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2566C11C" w14:textId="77777777" w:rsidTr="00D57AF5">
        <w:trPr>
          <w:trHeight w:val="340"/>
        </w:trPr>
        <w:tc>
          <w:tcPr>
            <w:tcW w:w="3499" w:type="dxa"/>
            <w:shd w:val="clear" w:color="auto" w:fill="F2F2F2" w:themeFill="background1" w:themeFillShade="F2"/>
            <w:hideMark/>
          </w:tcPr>
          <w:p w14:paraId="42DA74B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51BB9C44"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96490E8" w14:textId="77777777" w:rsidTr="00D57AF5">
        <w:trPr>
          <w:trHeight w:val="340"/>
        </w:trPr>
        <w:tc>
          <w:tcPr>
            <w:tcW w:w="3499" w:type="dxa"/>
            <w:shd w:val="clear" w:color="auto" w:fill="F2F2F2" w:themeFill="background1" w:themeFillShade="F2"/>
            <w:hideMark/>
          </w:tcPr>
          <w:p w14:paraId="720B11EE"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2DBBD198"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BD0A19A" w14:textId="77777777" w:rsidTr="00D57AF5">
        <w:trPr>
          <w:trHeight w:val="340"/>
        </w:trPr>
        <w:tc>
          <w:tcPr>
            <w:tcW w:w="3499" w:type="dxa"/>
            <w:shd w:val="clear" w:color="auto" w:fill="F2F2F2" w:themeFill="background1" w:themeFillShade="F2"/>
            <w:hideMark/>
          </w:tcPr>
          <w:p w14:paraId="4217E235"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94DE180" w14:textId="77777777" w:rsidR="004407AC" w:rsidRPr="00B70DCB" w:rsidRDefault="004407AC" w:rsidP="00D57AF5">
            <w:pPr>
              <w:spacing w:before="0"/>
              <w:rPr>
                <w:rFonts w:cs="Calibri"/>
                <w:color w:val="000000"/>
              </w:rPr>
            </w:pPr>
            <w:r w:rsidRPr="00B70DCB">
              <w:rPr>
                <w:rFonts w:cs="Calibri"/>
                <w:color w:val="000000"/>
              </w:rPr>
              <w:t>Authentication, Authorization</w:t>
            </w:r>
          </w:p>
        </w:tc>
      </w:tr>
      <w:tr w:rsidR="004407AC" w:rsidRPr="00B70DCB" w14:paraId="60F09D94" w14:textId="77777777" w:rsidTr="00D57AF5">
        <w:trPr>
          <w:trHeight w:val="340"/>
        </w:trPr>
        <w:tc>
          <w:tcPr>
            <w:tcW w:w="3499" w:type="dxa"/>
            <w:shd w:val="clear" w:color="auto" w:fill="F2F2F2" w:themeFill="background1" w:themeFillShade="F2"/>
          </w:tcPr>
          <w:p w14:paraId="7DD449F6"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54266B56" w14:textId="77777777" w:rsidR="004407AC" w:rsidRPr="00B70DCB" w:rsidRDefault="004407AC" w:rsidP="00D57AF5">
            <w:pPr>
              <w:spacing w:before="0"/>
            </w:pPr>
            <w:r w:rsidRPr="00B70DCB">
              <w:rPr>
                <w:rFonts w:cs="Calibri"/>
                <w:color w:val="000000"/>
              </w:rPr>
              <w:t>#TC_S_01</w:t>
            </w:r>
          </w:p>
        </w:tc>
      </w:tr>
    </w:tbl>
    <w:p w14:paraId="09DA20B8" w14:textId="77777777" w:rsidR="004407AC" w:rsidRPr="00B70DCB" w:rsidRDefault="004407AC" w:rsidP="004407AC">
      <w:pPr>
        <w:rPr>
          <w:rFonts w:eastAsia="MS Mincho"/>
        </w:rPr>
      </w:pPr>
      <w:r w:rsidRPr="00B70DCB">
        <w:rPr>
          <w:rFonts w:eastAsia="MS Mincho"/>
          <w:b/>
          <w:bCs/>
        </w:rPr>
        <w:t>Control</w:t>
      </w:r>
      <w:r w:rsidRPr="00B70DCB">
        <w:rPr>
          <w:rFonts w:eastAsia="MS Mincho"/>
        </w:rPr>
        <w:t>: Fraudulent requests sent to the home network on behalf of the subscriber should be rejected.</w:t>
      </w:r>
    </w:p>
    <w:p w14:paraId="1025E02E" w14:textId="77777777" w:rsidR="004407AC" w:rsidRPr="00B70DCB" w:rsidRDefault="004407AC" w:rsidP="004407AC">
      <w:pPr>
        <w:rPr>
          <w:rFonts w:eastAsia="MS Mincho"/>
        </w:rPr>
      </w:pPr>
    </w:p>
    <w:p w14:paraId="1815F412"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The 5G System allows the subscriber's home network operator to link the result of a primary authentication run –regardless of whether it is successful or not– to subsequent procedures requiring confirmation by the UDM. </w:t>
      </w:r>
      <w:proofErr w:type="gramStart"/>
      <w:r w:rsidRPr="00B70DCB">
        <w:rPr>
          <w:rFonts w:eastAsia="MS Mincho"/>
        </w:rPr>
        <w:t>In order for</w:t>
      </w:r>
      <w:proofErr w:type="gramEnd"/>
      <w:r w:rsidRPr="00B70DCB">
        <w:rPr>
          <w:rFonts w:eastAsia="MS Mincho"/>
        </w:rPr>
        <w:t xml:space="preserve"> 5G operators to make use of this capability, 5G technology suppliers should provide functionality allowing the utilization of the authentication confirmation as part of their UDM implementations. </w:t>
      </w:r>
    </w:p>
    <w:p w14:paraId="1D41023A" w14:textId="77777777" w:rsidR="004407AC" w:rsidRPr="00B70DCB" w:rsidRDefault="004407AC" w:rsidP="004407AC">
      <w:pPr>
        <w:rPr>
          <w:rFonts w:eastAsia="MS Mincho"/>
        </w:rPr>
      </w:pPr>
      <w:r w:rsidRPr="00B70DCB">
        <w:rPr>
          <w:rFonts w:eastAsia="MS Mincho"/>
        </w:rPr>
        <w:t xml:space="preserve">5G operators should identify scenarios prone to fraud requiring explicit authentication confirmation and document them in their 5G security policy. The UDM should be configured to only allow these </w:t>
      </w:r>
      <w:r w:rsidRPr="00B70DCB">
        <w:rPr>
          <w:rFonts w:eastAsia="MS Mincho"/>
        </w:rPr>
        <w:lastRenderedPageBreak/>
        <w:t xml:space="preserve">procedures after receiving a sufficiently recent, successful authentication confirmation. An example of how to link the information to the </w:t>
      </w:r>
      <w:proofErr w:type="spellStart"/>
      <w:r w:rsidRPr="00B70DCB">
        <w:rPr>
          <w:rFonts w:eastAsia="MS Mincho"/>
        </w:rPr>
        <w:t>Nudm_UECM_Registration</w:t>
      </w:r>
      <w:proofErr w:type="spellEnd"/>
      <w:r w:rsidRPr="00B70DCB">
        <w:rPr>
          <w:rFonts w:eastAsia="MS Mincho"/>
        </w:rPr>
        <w:t xml:space="preserve"> procedure is provided in the 3GPP technical specifications.</w:t>
      </w:r>
    </w:p>
    <w:p w14:paraId="61FF1A93" w14:textId="77777777" w:rsidR="004407AC" w:rsidRPr="00B70DCB" w:rsidRDefault="004407AC" w:rsidP="004407AC">
      <w:pPr>
        <w:rPr>
          <w:rFonts w:eastAsia="MS Mincho"/>
        </w:rPr>
      </w:pPr>
    </w:p>
    <w:p w14:paraId="12AB5963" w14:textId="77777777" w:rsidR="004407AC" w:rsidRPr="00B70DCB" w:rsidRDefault="004407AC" w:rsidP="004407AC">
      <w:pPr>
        <w:rPr>
          <w:rFonts w:eastAsia="MS Mincho"/>
        </w:rPr>
      </w:pPr>
      <w:r w:rsidRPr="00B70DCB">
        <w:rPr>
          <w:rFonts w:eastAsia="MS Mincho"/>
          <w:b/>
          <w:bCs/>
        </w:rPr>
        <w:t>References</w:t>
      </w:r>
      <w:r w:rsidRPr="00B70DCB">
        <w:rPr>
          <w:rFonts w:eastAsia="MS Mincho"/>
        </w:rPr>
        <w:t>: [33]</w:t>
      </w:r>
    </w:p>
    <w:p w14:paraId="5290F897" w14:textId="77777777" w:rsidR="004407AC" w:rsidRPr="00B70DCB" w:rsidRDefault="004407AC" w:rsidP="004407AC">
      <w:pPr>
        <w:rPr>
          <w:rFonts w:eastAsia="MS Mincho"/>
        </w:rPr>
      </w:pPr>
    </w:p>
    <w:p w14:paraId="1E9D9997" w14:textId="77777777" w:rsidR="004407AC" w:rsidRPr="00B70DCB" w:rsidRDefault="004407AC" w:rsidP="004407AC">
      <w:pPr>
        <w:rPr>
          <w:rFonts w:eastAsia="MS Mincho"/>
        </w:rPr>
      </w:pPr>
      <w:r w:rsidRPr="00B70DCB">
        <w:rPr>
          <w:rFonts w:eastAsia="MS Mincho"/>
          <w:b/>
          <w:bCs/>
        </w:rPr>
        <w:t>9.5.4.9</w:t>
      </w:r>
      <w:r w:rsidRPr="00B70DCB">
        <w:rPr>
          <w:rFonts w:eastAsia="MS Mincho"/>
          <w:b/>
          <w:bCs/>
        </w:rPr>
        <w:tab/>
        <w:t>DDoS Protection</w:t>
      </w:r>
    </w:p>
    <w:tbl>
      <w:tblPr>
        <w:tblStyle w:val="affff1"/>
        <w:tblW w:w="5000" w:type="pct"/>
        <w:tblLook w:val="04A0" w:firstRow="1" w:lastRow="0" w:firstColumn="1" w:lastColumn="0" w:noHBand="0" w:noVBand="1"/>
      </w:tblPr>
      <w:tblGrid>
        <w:gridCol w:w="3499"/>
        <w:gridCol w:w="6130"/>
      </w:tblGrid>
      <w:tr w:rsidR="004407AC" w:rsidRPr="00B70DCB" w14:paraId="79FEFBBA" w14:textId="77777777" w:rsidTr="00D57AF5">
        <w:trPr>
          <w:trHeight w:val="340"/>
        </w:trPr>
        <w:tc>
          <w:tcPr>
            <w:tcW w:w="3398" w:type="dxa"/>
            <w:shd w:val="clear" w:color="auto" w:fill="F2F2F2" w:themeFill="background1" w:themeFillShade="F2"/>
          </w:tcPr>
          <w:p w14:paraId="1F19FC71"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5952" w:type="dxa"/>
          </w:tcPr>
          <w:p w14:paraId="42F6329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7A58E9B5" w14:textId="77777777" w:rsidTr="00D57AF5">
        <w:trPr>
          <w:trHeight w:val="340"/>
        </w:trPr>
        <w:tc>
          <w:tcPr>
            <w:tcW w:w="3398" w:type="dxa"/>
            <w:shd w:val="clear" w:color="auto" w:fill="F2F2F2" w:themeFill="background1" w:themeFillShade="F2"/>
            <w:hideMark/>
          </w:tcPr>
          <w:p w14:paraId="460C15F7"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5952" w:type="dxa"/>
            <w:hideMark/>
          </w:tcPr>
          <w:p w14:paraId="58B38743"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0EEFD892" w14:textId="77777777" w:rsidTr="00D57AF5">
        <w:trPr>
          <w:trHeight w:val="340"/>
        </w:trPr>
        <w:tc>
          <w:tcPr>
            <w:tcW w:w="3398" w:type="dxa"/>
            <w:shd w:val="clear" w:color="auto" w:fill="F2F2F2" w:themeFill="background1" w:themeFillShade="F2"/>
            <w:hideMark/>
          </w:tcPr>
          <w:p w14:paraId="400AB2D3"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5952" w:type="dxa"/>
            <w:hideMark/>
          </w:tcPr>
          <w:p w14:paraId="757B1C0B"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3973CFD5" w14:textId="77777777" w:rsidTr="00D57AF5">
        <w:trPr>
          <w:trHeight w:val="340"/>
        </w:trPr>
        <w:tc>
          <w:tcPr>
            <w:tcW w:w="3398" w:type="dxa"/>
            <w:shd w:val="clear" w:color="auto" w:fill="F2F2F2" w:themeFill="background1" w:themeFillShade="F2"/>
            <w:hideMark/>
          </w:tcPr>
          <w:p w14:paraId="22541535"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5952" w:type="dxa"/>
            <w:hideMark/>
          </w:tcPr>
          <w:p w14:paraId="0EBE66A0"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326ACC5B" w14:textId="77777777" w:rsidTr="00D57AF5">
        <w:trPr>
          <w:trHeight w:val="340"/>
        </w:trPr>
        <w:tc>
          <w:tcPr>
            <w:tcW w:w="3398" w:type="dxa"/>
            <w:shd w:val="clear" w:color="auto" w:fill="F2F2F2" w:themeFill="background1" w:themeFillShade="F2"/>
            <w:hideMark/>
          </w:tcPr>
          <w:p w14:paraId="2AF8F1B3"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5952" w:type="dxa"/>
            <w:hideMark/>
          </w:tcPr>
          <w:p w14:paraId="2B5D3945" w14:textId="77777777" w:rsidR="004407AC" w:rsidRPr="00B70DCB" w:rsidRDefault="004407AC" w:rsidP="00D57AF5">
            <w:pPr>
              <w:spacing w:before="0"/>
              <w:rPr>
                <w:rFonts w:cs="Calibri"/>
                <w:color w:val="000000"/>
              </w:rPr>
            </w:pPr>
            <w:r w:rsidRPr="00B70DCB">
              <w:rPr>
                <w:rFonts w:cs="Calibri"/>
                <w:color w:val="000000"/>
              </w:rPr>
              <w:t>Availability</w:t>
            </w:r>
          </w:p>
        </w:tc>
      </w:tr>
      <w:tr w:rsidR="004407AC" w:rsidRPr="00B70DCB" w14:paraId="4F7223FD" w14:textId="77777777" w:rsidTr="00D57AF5">
        <w:trPr>
          <w:trHeight w:val="340"/>
        </w:trPr>
        <w:tc>
          <w:tcPr>
            <w:tcW w:w="3398" w:type="dxa"/>
            <w:shd w:val="clear" w:color="auto" w:fill="F2F2F2" w:themeFill="background1" w:themeFillShade="F2"/>
          </w:tcPr>
          <w:p w14:paraId="462E930E"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5952" w:type="dxa"/>
          </w:tcPr>
          <w:p w14:paraId="03CC4B51" w14:textId="77777777" w:rsidR="004407AC" w:rsidRPr="00B70DCB" w:rsidRDefault="004407AC" w:rsidP="00D57AF5">
            <w:pPr>
              <w:spacing w:before="0"/>
            </w:pPr>
            <w:r w:rsidRPr="00B70DCB">
              <w:t xml:space="preserve">#TC_D_01, </w:t>
            </w:r>
            <w:r w:rsidRPr="00B70DCB">
              <w:rPr>
                <w:rFonts w:cs="Calibri"/>
                <w:color w:val="000000"/>
              </w:rPr>
              <w:t xml:space="preserve">#TC_D_02, </w:t>
            </w:r>
            <w:r w:rsidRPr="00B70DCB">
              <w:t>#TN_D_01</w:t>
            </w:r>
          </w:p>
        </w:tc>
      </w:tr>
    </w:tbl>
    <w:p w14:paraId="68DB7846" w14:textId="77777777" w:rsidR="004407AC" w:rsidRPr="00B70DCB" w:rsidRDefault="004407AC" w:rsidP="004407AC">
      <w:pPr>
        <w:rPr>
          <w:rFonts w:eastAsia="MS Mincho"/>
        </w:rPr>
      </w:pPr>
    </w:p>
    <w:p w14:paraId="46A20DB1" w14:textId="77777777" w:rsidR="004407AC" w:rsidRPr="00B70DCB" w:rsidRDefault="004407AC" w:rsidP="004407AC">
      <w:pPr>
        <w:rPr>
          <w:rFonts w:eastAsia="MS Mincho"/>
        </w:rPr>
      </w:pPr>
      <w:r w:rsidRPr="00B70DCB">
        <w:rPr>
          <w:rFonts w:eastAsia="MS Mincho"/>
          <w:b/>
          <w:bCs/>
        </w:rPr>
        <w:t>Control</w:t>
      </w:r>
      <w:r w:rsidRPr="00B70DCB">
        <w:rPr>
          <w:rFonts w:eastAsia="MS Mincho"/>
        </w:rPr>
        <w:t>: Network Functions at risk of targeted DDoS attacks or unintentional traffic spikes should be protected from excessive traffic loads.</w:t>
      </w:r>
    </w:p>
    <w:p w14:paraId="51F4073B" w14:textId="77777777" w:rsidR="004407AC" w:rsidRPr="00B70DCB" w:rsidRDefault="004407AC" w:rsidP="004407AC">
      <w:pPr>
        <w:rPr>
          <w:rFonts w:eastAsia="MS Mincho"/>
        </w:rPr>
      </w:pPr>
    </w:p>
    <w:p w14:paraId="19C64AA9"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w:t>
      </w:r>
      <w:proofErr w:type="gramStart"/>
      <w:r w:rsidRPr="00B70DCB">
        <w:rPr>
          <w:rFonts w:eastAsia="MS Mincho"/>
        </w:rPr>
        <w:t>A number of</w:t>
      </w:r>
      <w:proofErr w:type="gramEnd"/>
      <w:r w:rsidRPr="00B70DCB">
        <w:rPr>
          <w:rFonts w:eastAsia="MS Mincho"/>
        </w:rPr>
        <w:t xml:space="preserve"> 5G NFs are at particularly high risk of being subject of a DDoS attack, due to their functionality and position in the 5G System. This includes Network Functions such as the AMF, N3IWF/TNGF, UPF/IPUPS, NRF, NEF, as well as other network entities such as the SCP and SEPP. </w:t>
      </w:r>
      <w:proofErr w:type="gramStart"/>
      <w:r w:rsidRPr="00B70DCB">
        <w:rPr>
          <w:rFonts w:eastAsia="MS Mincho"/>
        </w:rPr>
        <w:t>In order to</w:t>
      </w:r>
      <w:proofErr w:type="gramEnd"/>
      <w:r w:rsidRPr="00B70DCB">
        <w:rPr>
          <w:rFonts w:eastAsia="MS Mincho"/>
        </w:rPr>
        <w:t xml:space="preserve"> ensure the availability of these components, 5G operators should follow the recommendations below:</w:t>
      </w:r>
    </w:p>
    <w:p w14:paraId="672B0245" w14:textId="77777777" w:rsidR="004407AC" w:rsidRPr="00B70DCB" w:rsidRDefault="004407AC" w:rsidP="004407AC">
      <w:pPr>
        <w:pStyle w:val="affd"/>
        <w:numPr>
          <w:ilvl w:val="0"/>
          <w:numId w:val="18"/>
        </w:numPr>
        <w:ind w:left="567" w:hanging="147"/>
        <w:rPr>
          <w:rFonts w:eastAsia="MS Mincho"/>
        </w:rPr>
      </w:pPr>
      <w:r w:rsidRPr="00B70DCB">
        <w:rPr>
          <w:rFonts w:eastAsia="MS Mincho"/>
        </w:rPr>
        <w:t>Incorporating redundancy and appropriate failover strategies into the network architecture, including:</w:t>
      </w:r>
    </w:p>
    <w:p w14:paraId="7802F8D7" w14:textId="77777777" w:rsidR="004407AC" w:rsidRPr="00B70DCB" w:rsidRDefault="004407AC" w:rsidP="004407AC">
      <w:pPr>
        <w:pStyle w:val="affd"/>
        <w:numPr>
          <w:ilvl w:val="1"/>
          <w:numId w:val="20"/>
        </w:numPr>
        <w:ind w:left="993" w:hanging="153"/>
        <w:rPr>
          <w:rFonts w:eastAsia="MS Mincho"/>
        </w:rPr>
      </w:pPr>
      <w:r w:rsidRPr="00B70DCB">
        <w:rPr>
          <w:rFonts w:eastAsia="MS Mincho"/>
        </w:rPr>
        <w:t>Logical system redundancy</w:t>
      </w:r>
    </w:p>
    <w:p w14:paraId="25113FE7" w14:textId="77777777" w:rsidR="004407AC" w:rsidRPr="00B70DCB" w:rsidRDefault="004407AC" w:rsidP="004407AC">
      <w:pPr>
        <w:pStyle w:val="affd"/>
        <w:numPr>
          <w:ilvl w:val="1"/>
          <w:numId w:val="20"/>
        </w:numPr>
        <w:ind w:left="993" w:hanging="153"/>
        <w:rPr>
          <w:rFonts w:eastAsia="MS Mincho"/>
        </w:rPr>
      </w:pPr>
      <w:r w:rsidRPr="00B70DCB">
        <w:rPr>
          <w:rFonts w:eastAsia="MS Mincho"/>
        </w:rPr>
        <w:t>Geographic system redundancy</w:t>
      </w:r>
    </w:p>
    <w:p w14:paraId="21CD34B2" w14:textId="77777777" w:rsidR="004407AC" w:rsidRPr="00B70DCB" w:rsidRDefault="004407AC" w:rsidP="004407AC">
      <w:pPr>
        <w:pStyle w:val="affd"/>
        <w:numPr>
          <w:ilvl w:val="1"/>
          <w:numId w:val="20"/>
        </w:numPr>
        <w:ind w:left="993" w:hanging="153"/>
        <w:rPr>
          <w:rFonts w:eastAsia="MS Mincho"/>
        </w:rPr>
      </w:pPr>
      <w:r w:rsidRPr="00B70DCB">
        <w:rPr>
          <w:rFonts w:eastAsia="MS Mincho"/>
        </w:rPr>
        <w:t>Link redundancy</w:t>
      </w:r>
    </w:p>
    <w:p w14:paraId="586B57D8" w14:textId="77777777" w:rsidR="004407AC" w:rsidRPr="00B70DCB" w:rsidRDefault="004407AC" w:rsidP="004407AC">
      <w:pPr>
        <w:pStyle w:val="affd"/>
        <w:numPr>
          <w:ilvl w:val="0"/>
          <w:numId w:val="18"/>
        </w:numPr>
        <w:ind w:left="567" w:hanging="147"/>
        <w:rPr>
          <w:rFonts w:eastAsia="MS Mincho"/>
        </w:rPr>
      </w:pPr>
      <w:r w:rsidRPr="00B70DCB">
        <w:rPr>
          <w:rFonts w:eastAsia="MS Mincho"/>
        </w:rPr>
        <w:t>Avoiding direct exposure of the Network Function requiring protection, but ensure incoming traffic is load-balanced amongst multiple instances</w:t>
      </w:r>
    </w:p>
    <w:p w14:paraId="2915E8BD" w14:textId="77777777" w:rsidR="004407AC" w:rsidRPr="00B70DCB" w:rsidRDefault="004407AC" w:rsidP="004407AC">
      <w:pPr>
        <w:pStyle w:val="affd"/>
        <w:numPr>
          <w:ilvl w:val="0"/>
          <w:numId w:val="18"/>
        </w:numPr>
        <w:ind w:left="567" w:hanging="147"/>
        <w:rPr>
          <w:rFonts w:eastAsia="MS Mincho"/>
        </w:rPr>
      </w:pPr>
      <w:r w:rsidRPr="00B70DCB">
        <w:rPr>
          <w:rFonts w:eastAsia="MS Mincho"/>
        </w:rPr>
        <w:t>Employing rate-limiting and traffic shaping technologies, both in dedicated security elements as well in the Network Function themselves</w:t>
      </w:r>
    </w:p>
    <w:p w14:paraId="488E6A62"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that virtual deployment units can scale-up and scale-down within certain limits, based on their current utilization</w:t>
      </w:r>
    </w:p>
    <w:p w14:paraId="1A9415A2" w14:textId="77777777" w:rsidR="004407AC" w:rsidRPr="00B70DCB" w:rsidRDefault="004407AC" w:rsidP="004407AC">
      <w:pPr>
        <w:rPr>
          <w:rFonts w:eastAsia="MS Mincho"/>
        </w:rPr>
      </w:pPr>
    </w:p>
    <w:p w14:paraId="3E0EAE22"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543B36BA" w14:textId="77777777" w:rsidR="004407AC" w:rsidRPr="00B70DCB" w:rsidRDefault="004407AC" w:rsidP="004407AC">
      <w:pPr>
        <w:rPr>
          <w:rFonts w:eastAsia="MS Mincho"/>
        </w:rPr>
      </w:pPr>
    </w:p>
    <w:p w14:paraId="7EAF5861" w14:textId="77777777" w:rsidR="004407AC" w:rsidRPr="00B70DCB" w:rsidRDefault="004407AC" w:rsidP="004407AC">
      <w:pPr>
        <w:rPr>
          <w:b/>
          <w:bCs/>
        </w:rPr>
      </w:pPr>
      <w:r w:rsidRPr="00B70DCB">
        <w:rPr>
          <w:b/>
          <w:bCs/>
        </w:rPr>
        <w:t>9.5.5</w:t>
      </w:r>
      <w:r w:rsidRPr="00B70DCB">
        <w:rPr>
          <w:b/>
          <w:bCs/>
        </w:rPr>
        <w:tab/>
        <w:t>Network Slicing Controls</w:t>
      </w:r>
    </w:p>
    <w:p w14:paraId="27DE8723" w14:textId="77777777" w:rsidR="004407AC" w:rsidRPr="00B70DCB" w:rsidRDefault="004407AC" w:rsidP="004407AC">
      <w:pPr>
        <w:rPr>
          <w:rFonts w:eastAsia="MS Mincho"/>
        </w:rPr>
      </w:pPr>
      <w:r w:rsidRPr="00B70DCB">
        <w:rPr>
          <w:rFonts w:eastAsia="MS Mincho"/>
          <w:b/>
          <w:bCs/>
        </w:rPr>
        <w:t>9.5.5.1</w:t>
      </w:r>
      <w:r w:rsidRPr="00B70DCB">
        <w:rPr>
          <w:rFonts w:eastAsia="MS Mincho"/>
          <w:b/>
          <w:bCs/>
        </w:rPr>
        <w:tab/>
        <w:t>Network Slice Isolation</w:t>
      </w:r>
    </w:p>
    <w:tbl>
      <w:tblPr>
        <w:tblStyle w:val="affff1"/>
        <w:tblW w:w="5000" w:type="pct"/>
        <w:tblLook w:val="04A0" w:firstRow="1" w:lastRow="0" w:firstColumn="1" w:lastColumn="0" w:noHBand="0" w:noVBand="1"/>
      </w:tblPr>
      <w:tblGrid>
        <w:gridCol w:w="3499"/>
        <w:gridCol w:w="6130"/>
      </w:tblGrid>
      <w:tr w:rsidR="004407AC" w:rsidRPr="00B70DCB" w14:paraId="57B7441B" w14:textId="77777777" w:rsidTr="00D57AF5">
        <w:trPr>
          <w:trHeight w:val="340"/>
        </w:trPr>
        <w:tc>
          <w:tcPr>
            <w:tcW w:w="3499" w:type="dxa"/>
            <w:shd w:val="clear" w:color="auto" w:fill="F2F2F2" w:themeFill="background1" w:themeFillShade="F2"/>
          </w:tcPr>
          <w:p w14:paraId="1EF313F9"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6E51EB28"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64434D1" w14:textId="77777777" w:rsidTr="00D57AF5">
        <w:trPr>
          <w:trHeight w:val="340"/>
        </w:trPr>
        <w:tc>
          <w:tcPr>
            <w:tcW w:w="3499" w:type="dxa"/>
            <w:shd w:val="clear" w:color="auto" w:fill="F2F2F2" w:themeFill="background1" w:themeFillShade="F2"/>
            <w:hideMark/>
          </w:tcPr>
          <w:p w14:paraId="2CBCB346"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E365ABF" w14:textId="77777777" w:rsidR="004407AC" w:rsidRPr="00B70DCB" w:rsidRDefault="004407AC" w:rsidP="00D57AF5">
            <w:pPr>
              <w:spacing w:before="0"/>
              <w:rPr>
                <w:color w:val="000000" w:themeColor="text1"/>
              </w:rPr>
            </w:pPr>
            <w:r w:rsidRPr="00B70DCB">
              <w:rPr>
                <w:color w:val="000000" w:themeColor="text1"/>
              </w:rPr>
              <w:t>Suppliers, Operators</w:t>
            </w:r>
          </w:p>
        </w:tc>
      </w:tr>
      <w:tr w:rsidR="004407AC" w:rsidRPr="00B70DCB" w14:paraId="163D7DB1" w14:textId="77777777" w:rsidTr="00D57AF5">
        <w:trPr>
          <w:trHeight w:val="340"/>
        </w:trPr>
        <w:tc>
          <w:tcPr>
            <w:tcW w:w="3499" w:type="dxa"/>
            <w:shd w:val="clear" w:color="auto" w:fill="F2F2F2" w:themeFill="background1" w:themeFillShade="F2"/>
            <w:hideMark/>
          </w:tcPr>
          <w:p w14:paraId="61AB1130"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ABF416A"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31C74AE" w14:textId="77777777" w:rsidTr="00D57AF5">
        <w:trPr>
          <w:trHeight w:val="340"/>
        </w:trPr>
        <w:tc>
          <w:tcPr>
            <w:tcW w:w="3499" w:type="dxa"/>
            <w:shd w:val="clear" w:color="auto" w:fill="F2F2F2" w:themeFill="background1" w:themeFillShade="F2"/>
            <w:hideMark/>
          </w:tcPr>
          <w:p w14:paraId="500B9E48"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8C405B9"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35F61CD9" w14:textId="77777777" w:rsidTr="00D57AF5">
        <w:trPr>
          <w:trHeight w:val="340"/>
        </w:trPr>
        <w:tc>
          <w:tcPr>
            <w:tcW w:w="3499" w:type="dxa"/>
            <w:shd w:val="clear" w:color="auto" w:fill="F2F2F2" w:themeFill="background1" w:themeFillShade="F2"/>
            <w:hideMark/>
          </w:tcPr>
          <w:p w14:paraId="35B51552" w14:textId="77777777" w:rsidR="004407AC" w:rsidRPr="00B70DCB" w:rsidRDefault="004407AC" w:rsidP="00D57AF5">
            <w:pPr>
              <w:spacing w:before="0"/>
              <w:rPr>
                <w:rFonts w:cs="Calibri"/>
                <w:b/>
                <w:color w:val="000000"/>
              </w:rPr>
            </w:pPr>
            <w:r w:rsidRPr="00B70DCB">
              <w:rPr>
                <w:rFonts w:cs="Calibri"/>
                <w:b/>
                <w:color w:val="000000"/>
              </w:rPr>
              <w:lastRenderedPageBreak/>
              <w:t>Related Security Properties</w:t>
            </w:r>
          </w:p>
        </w:tc>
        <w:tc>
          <w:tcPr>
            <w:tcW w:w="6130" w:type="dxa"/>
            <w:hideMark/>
          </w:tcPr>
          <w:p w14:paraId="7EFFCA05" w14:textId="77777777" w:rsidR="004407AC" w:rsidRPr="00B70DCB" w:rsidRDefault="004407AC" w:rsidP="00D57AF5">
            <w:pPr>
              <w:spacing w:before="0"/>
              <w:rPr>
                <w:rFonts w:cs="Calibri"/>
                <w:color w:val="000000"/>
              </w:rPr>
            </w:pPr>
            <w:r w:rsidRPr="00B70DCB">
              <w:rPr>
                <w:rFonts w:cs="Calibri"/>
                <w:color w:val="000000"/>
              </w:rPr>
              <w:t>Availability, Segmentation &amp; Segregation</w:t>
            </w:r>
          </w:p>
        </w:tc>
      </w:tr>
      <w:tr w:rsidR="004407AC" w:rsidRPr="00B70DCB" w14:paraId="111D2FB6" w14:textId="77777777" w:rsidTr="00D57AF5">
        <w:trPr>
          <w:trHeight w:val="340"/>
        </w:trPr>
        <w:tc>
          <w:tcPr>
            <w:tcW w:w="3499" w:type="dxa"/>
            <w:shd w:val="clear" w:color="auto" w:fill="F2F2F2" w:themeFill="background1" w:themeFillShade="F2"/>
          </w:tcPr>
          <w:p w14:paraId="3DBD946A"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CF36958" w14:textId="77777777" w:rsidR="004407AC" w:rsidRPr="00B70DCB" w:rsidRDefault="004407AC" w:rsidP="00D57AF5">
            <w:pPr>
              <w:spacing w:before="0"/>
            </w:pPr>
            <w:r w:rsidRPr="00B70DCB">
              <w:rPr>
                <w:rFonts w:cs="Calibri"/>
                <w:color w:val="000000"/>
              </w:rPr>
              <w:t>#TNS_D_01, #TC_I_02, #TNS_D_02</w:t>
            </w:r>
          </w:p>
        </w:tc>
      </w:tr>
    </w:tbl>
    <w:p w14:paraId="27BC0B52" w14:textId="77777777" w:rsidR="004407AC" w:rsidRPr="00B70DCB" w:rsidRDefault="004407AC" w:rsidP="004407AC">
      <w:pPr>
        <w:rPr>
          <w:rFonts w:eastAsia="MS Mincho"/>
        </w:rPr>
      </w:pPr>
      <w:r w:rsidRPr="00B70DCB">
        <w:rPr>
          <w:rFonts w:eastAsia="MS Mincho"/>
          <w:b/>
          <w:bCs/>
        </w:rPr>
        <w:t>Control</w:t>
      </w:r>
      <w:r w:rsidRPr="00B70DCB">
        <w:rPr>
          <w:rFonts w:eastAsia="MS Mincho"/>
        </w:rPr>
        <w:t>: Network slices, incl. supporting platforms and applications, should be effectively isolated from each other.</w:t>
      </w:r>
    </w:p>
    <w:p w14:paraId="740B1716" w14:textId="77777777" w:rsidR="004407AC" w:rsidRPr="00B70DCB" w:rsidRDefault="004407AC" w:rsidP="004407AC">
      <w:pPr>
        <w:rPr>
          <w:rFonts w:eastAsia="MS Mincho"/>
        </w:rPr>
      </w:pPr>
    </w:p>
    <w:p w14:paraId="6881A013"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Network slicing enables 5G operators to provision multiple virtual networks with their own distinct resources, services, and SLAs, multiplexed over a common 5G System. More of an architectural concept than a specific technology, network slicing can be implemented in different ways, for example, utilizing message tagging, VLANs, or VPNs.  Effective slice isolation means that individual slice instances do not impact the performance or availability of others. </w:t>
      </w:r>
      <w:proofErr w:type="gramStart"/>
      <w:r w:rsidRPr="00B70DCB">
        <w:rPr>
          <w:rFonts w:eastAsia="MS Mincho"/>
        </w:rPr>
        <w:t>In order to</w:t>
      </w:r>
      <w:proofErr w:type="gramEnd"/>
      <w:r w:rsidRPr="00B70DCB">
        <w:rPr>
          <w:rFonts w:eastAsia="MS Mincho"/>
        </w:rPr>
        <w:t xml:space="preserve"> achieve this requirement, 5G technology suppliers should observe certain security precautions, such as:</w:t>
      </w:r>
    </w:p>
    <w:p w14:paraId="4FE6E71F"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Design and development of management frameworks (incl. slice orchestrators) suitable for multi-vendor and multi-tenant </w:t>
      </w:r>
      <w:proofErr w:type="gramStart"/>
      <w:r w:rsidRPr="00B70DCB">
        <w:rPr>
          <w:rFonts w:eastAsia="MS Mincho"/>
        </w:rPr>
        <w:t>environments;</w:t>
      </w:r>
      <w:proofErr w:type="gramEnd"/>
    </w:p>
    <w:p w14:paraId="683D718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Enforcing secure communication between network slice orchestrators and slice instances as well as between different </w:t>
      </w:r>
      <w:proofErr w:type="gramStart"/>
      <w:r w:rsidRPr="00B70DCB">
        <w:rPr>
          <w:rFonts w:eastAsia="MS Mincho"/>
        </w:rPr>
        <w:t>slice</w:t>
      </w:r>
      <w:proofErr w:type="gramEnd"/>
      <w:r w:rsidRPr="00B70DCB">
        <w:rPr>
          <w:rFonts w:eastAsia="MS Mincho"/>
        </w:rPr>
        <w:t xml:space="preserve"> orchestrators;</w:t>
      </w:r>
    </w:p>
    <w:p w14:paraId="1838CC51"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Enabling the definition of a minimum and a maximum network resource budget for each </w:t>
      </w:r>
      <w:proofErr w:type="gramStart"/>
      <w:r w:rsidRPr="00B70DCB">
        <w:rPr>
          <w:rFonts w:eastAsia="MS Mincho"/>
        </w:rPr>
        <w:t>slice;</w:t>
      </w:r>
      <w:proofErr w:type="gramEnd"/>
    </w:p>
    <w:p w14:paraId="56030076" w14:textId="77777777" w:rsidR="004407AC" w:rsidRPr="00B70DCB" w:rsidRDefault="004407AC" w:rsidP="004407AC">
      <w:pPr>
        <w:pStyle w:val="affd"/>
        <w:ind w:left="567"/>
        <w:rPr>
          <w:rFonts w:eastAsia="MS Mincho"/>
        </w:rPr>
      </w:pPr>
      <w:r w:rsidRPr="00B70DCB">
        <w:rPr>
          <w:rFonts w:eastAsia="MS Mincho"/>
        </w:rPr>
        <w:t xml:space="preserve"> Ensuring logically isolated processing of slice-specific traffic and storage of slice-specific data; and</w:t>
      </w:r>
    </w:p>
    <w:p w14:paraId="4C35A22E" w14:textId="77777777" w:rsidR="004407AC" w:rsidRPr="00B70DCB" w:rsidRDefault="004407AC" w:rsidP="004407AC">
      <w:pPr>
        <w:pStyle w:val="affd"/>
        <w:numPr>
          <w:ilvl w:val="0"/>
          <w:numId w:val="18"/>
        </w:numPr>
        <w:ind w:left="567" w:hanging="147"/>
        <w:rPr>
          <w:rFonts w:eastAsia="MS Mincho"/>
        </w:rPr>
      </w:pPr>
      <w:r w:rsidRPr="00B70DCB">
        <w:rPr>
          <w:rFonts w:eastAsia="MS Mincho"/>
        </w:rPr>
        <w:t>Ensuring cryptographic isolation between slices.</w:t>
      </w:r>
    </w:p>
    <w:p w14:paraId="409BAD75" w14:textId="77777777" w:rsidR="004407AC" w:rsidRPr="00B70DCB" w:rsidRDefault="004407AC" w:rsidP="004407AC">
      <w:pPr>
        <w:rPr>
          <w:rFonts w:eastAsia="MS Mincho"/>
        </w:rPr>
      </w:pPr>
      <w:r w:rsidRPr="00B70DCB">
        <w:rPr>
          <w:rFonts w:eastAsia="MS Mincho"/>
        </w:rPr>
        <w:t>At the same time, 5G operators should assess the risk of provisioning different network slices on shared platforms and design their network accordingly. On a high level, 5G operators have two choices for slice isolation:</w:t>
      </w:r>
    </w:p>
    <w:p w14:paraId="2F5A26D0" w14:textId="77777777" w:rsidR="004407AC" w:rsidRPr="00B70DCB" w:rsidRDefault="004407AC" w:rsidP="004407AC">
      <w:pPr>
        <w:pStyle w:val="affd"/>
        <w:numPr>
          <w:ilvl w:val="0"/>
          <w:numId w:val="18"/>
        </w:numPr>
        <w:ind w:left="567" w:hanging="147"/>
        <w:rPr>
          <w:rFonts w:eastAsia="MS Mincho"/>
        </w:rPr>
      </w:pPr>
      <w:r w:rsidRPr="00B70DCB">
        <w:rPr>
          <w:rFonts w:eastAsia="MS Mincho"/>
        </w:rPr>
        <w:t>soft network slicing: slice instances sharing the same resources, with quality of service enforced in software according to the operator’s policy; and</w:t>
      </w:r>
    </w:p>
    <w:p w14:paraId="308FD414" w14:textId="77777777" w:rsidR="004407AC" w:rsidRPr="00B70DCB" w:rsidRDefault="004407AC" w:rsidP="004407AC">
      <w:pPr>
        <w:pStyle w:val="affd"/>
        <w:numPr>
          <w:ilvl w:val="0"/>
          <w:numId w:val="18"/>
        </w:numPr>
        <w:ind w:left="567" w:hanging="147"/>
        <w:rPr>
          <w:rFonts w:eastAsia="MS Mincho"/>
        </w:rPr>
      </w:pPr>
      <w:r w:rsidRPr="00B70DCB">
        <w:rPr>
          <w:rFonts w:eastAsia="MS Mincho"/>
        </w:rPr>
        <w:t>hard network slicing: slices instances using dedicated resources, so two instances cannot possibly affect each other.</w:t>
      </w:r>
    </w:p>
    <w:p w14:paraId="18C7C6EE" w14:textId="77777777" w:rsidR="004407AC" w:rsidRPr="00B70DCB" w:rsidRDefault="004407AC" w:rsidP="004407AC">
      <w:pPr>
        <w:rPr>
          <w:rFonts w:eastAsia="MS Mincho"/>
        </w:rPr>
      </w:pPr>
    </w:p>
    <w:p w14:paraId="43274CC3" w14:textId="77777777" w:rsidR="004407AC" w:rsidRPr="00B70DCB" w:rsidRDefault="004407AC" w:rsidP="004407AC">
      <w:pPr>
        <w:rPr>
          <w:rFonts w:eastAsia="MS Mincho"/>
        </w:rPr>
      </w:pPr>
      <w:r w:rsidRPr="00B70DCB">
        <w:rPr>
          <w:rFonts w:eastAsia="MS Mincho"/>
          <w:b/>
          <w:bCs/>
        </w:rPr>
        <w:t>References</w:t>
      </w:r>
      <w:r w:rsidRPr="00B70DCB">
        <w:rPr>
          <w:rFonts w:eastAsia="MS Mincho"/>
        </w:rPr>
        <w:t>: [38]</w:t>
      </w:r>
    </w:p>
    <w:p w14:paraId="55B8A670" w14:textId="77777777" w:rsidR="004407AC" w:rsidRPr="00B70DCB" w:rsidRDefault="004407AC" w:rsidP="004407AC">
      <w:pPr>
        <w:rPr>
          <w:rFonts w:eastAsia="MS Mincho"/>
        </w:rPr>
      </w:pPr>
    </w:p>
    <w:p w14:paraId="27D5E91C" w14:textId="77777777" w:rsidR="004407AC" w:rsidRPr="00B70DCB" w:rsidRDefault="004407AC" w:rsidP="004407AC">
      <w:pPr>
        <w:rPr>
          <w:rFonts w:eastAsia="MS Mincho"/>
        </w:rPr>
      </w:pPr>
      <w:r w:rsidRPr="00B70DCB">
        <w:rPr>
          <w:rFonts w:eastAsia="MS Mincho"/>
          <w:b/>
          <w:bCs/>
        </w:rPr>
        <w:t>9.5.5.2</w:t>
      </w:r>
      <w:r w:rsidRPr="00B70DCB">
        <w:rPr>
          <w:rFonts w:eastAsia="MS Mincho"/>
          <w:b/>
          <w:bCs/>
        </w:rPr>
        <w:tab/>
        <w:t>Virtual Network Security</w:t>
      </w:r>
    </w:p>
    <w:tbl>
      <w:tblPr>
        <w:tblStyle w:val="affff1"/>
        <w:tblW w:w="5000" w:type="pct"/>
        <w:tblLook w:val="04A0" w:firstRow="1" w:lastRow="0" w:firstColumn="1" w:lastColumn="0" w:noHBand="0" w:noVBand="1"/>
      </w:tblPr>
      <w:tblGrid>
        <w:gridCol w:w="3499"/>
        <w:gridCol w:w="6130"/>
      </w:tblGrid>
      <w:tr w:rsidR="004407AC" w:rsidRPr="00B70DCB" w14:paraId="0E06622B" w14:textId="77777777" w:rsidTr="00D57AF5">
        <w:trPr>
          <w:trHeight w:val="340"/>
        </w:trPr>
        <w:tc>
          <w:tcPr>
            <w:tcW w:w="3499" w:type="dxa"/>
            <w:shd w:val="clear" w:color="auto" w:fill="F2F2F2" w:themeFill="background1" w:themeFillShade="F2"/>
          </w:tcPr>
          <w:p w14:paraId="545CA984"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01E01EB3" w14:textId="77777777" w:rsidR="004407AC" w:rsidRPr="00B70DCB" w:rsidRDefault="004407AC" w:rsidP="00D57AF5">
            <w:pPr>
              <w:spacing w:before="0"/>
              <w:rPr>
                <w:rFonts w:eastAsia="맑은 고딕"/>
                <w:color w:val="000000" w:themeColor="text1"/>
                <w:lang w:eastAsia="ko-KR"/>
              </w:rPr>
            </w:pPr>
            <w:r w:rsidRPr="00B70DCB">
              <w:rPr>
                <w:rFonts w:eastAsia="맑은 고딕"/>
                <w:color w:val="000000" w:themeColor="text1"/>
                <w:lang w:eastAsia="ko-KR"/>
              </w:rPr>
              <w:t>Critical</w:t>
            </w:r>
          </w:p>
        </w:tc>
      </w:tr>
      <w:tr w:rsidR="004407AC" w:rsidRPr="00B70DCB" w14:paraId="57B45E6F" w14:textId="77777777" w:rsidTr="00D57AF5">
        <w:trPr>
          <w:trHeight w:val="340"/>
        </w:trPr>
        <w:tc>
          <w:tcPr>
            <w:tcW w:w="3499" w:type="dxa"/>
            <w:shd w:val="clear" w:color="auto" w:fill="F2F2F2" w:themeFill="background1" w:themeFillShade="F2"/>
            <w:hideMark/>
          </w:tcPr>
          <w:p w14:paraId="25F0B463"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1E44FD41"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075421D0" w14:textId="77777777" w:rsidTr="00D57AF5">
        <w:trPr>
          <w:trHeight w:val="340"/>
        </w:trPr>
        <w:tc>
          <w:tcPr>
            <w:tcW w:w="3499" w:type="dxa"/>
            <w:shd w:val="clear" w:color="auto" w:fill="F2F2F2" w:themeFill="background1" w:themeFillShade="F2"/>
            <w:hideMark/>
          </w:tcPr>
          <w:p w14:paraId="3D97AE87"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7F0F4196"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4A490D73" w14:textId="77777777" w:rsidTr="00D57AF5">
        <w:trPr>
          <w:trHeight w:val="340"/>
        </w:trPr>
        <w:tc>
          <w:tcPr>
            <w:tcW w:w="3499" w:type="dxa"/>
            <w:shd w:val="clear" w:color="auto" w:fill="F2F2F2" w:themeFill="background1" w:themeFillShade="F2"/>
            <w:hideMark/>
          </w:tcPr>
          <w:p w14:paraId="41A1E7E1"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7B4968DE"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33FBB75F" w14:textId="77777777" w:rsidTr="00D57AF5">
        <w:trPr>
          <w:trHeight w:val="340"/>
        </w:trPr>
        <w:tc>
          <w:tcPr>
            <w:tcW w:w="3499" w:type="dxa"/>
            <w:shd w:val="clear" w:color="auto" w:fill="F2F2F2" w:themeFill="background1" w:themeFillShade="F2"/>
            <w:hideMark/>
          </w:tcPr>
          <w:p w14:paraId="6F95D7E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6288C508" w14:textId="77777777" w:rsidR="004407AC" w:rsidRPr="00B70DCB" w:rsidRDefault="004407AC" w:rsidP="00D57AF5">
            <w:pPr>
              <w:spacing w:before="0"/>
              <w:rPr>
                <w:rFonts w:cs="Calibri"/>
                <w:color w:val="000000"/>
              </w:rPr>
            </w:pPr>
            <w:r w:rsidRPr="00B70DCB">
              <w:rPr>
                <w:rFonts w:cs="Calibri"/>
                <w:color w:val="000000"/>
              </w:rPr>
              <w:t>Segmentation &amp; Segregation</w:t>
            </w:r>
          </w:p>
        </w:tc>
      </w:tr>
      <w:tr w:rsidR="004407AC" w:rsidRPr="00B70DCB" w14:paraId="4DB4ADAD" w14:textId="77777777" w:rsidTr="00D57AF5">
        <w:trPr>
          <w:trHeight w:val="340"/>
        </w:trPr>
        <w:tc>
          <w:tcPr>
            <w:tcW w:w="3499" w:type="dxa"/>
            <w:shd w:val="clear" w:color="auto" w:fill="F2F2F2" w:themeFill="background1" w:themeFillShade="F2"/>
          </w:tcPr>
          <w:p w14:paraId="5AB68DD4"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86BE172" w14:textId="77777777" w:rsidR="004407AC" w:rsidRPr="00B70DCB" w:rsidRDefault="004407AC" w:rsidP="00D57AF5">
            <w:pPr>
              <w:spacing w:before="0"/>
            </w:pPr>
            <w:r w:rsidRPr="00B70DCB">
              <w:rPr>
                <w:rFonts w:cs="Calibri"/>
                <w:color w:val="000000"/>
              </w:rPr>
              <w:t>#TNS_S_02, #TNS_D_01</w:t>
            </w:r>
          </w:p>
        </w:tc>
      </w:tr>
    </w:tbl>
    <w:p w14:paraId="2777A8D4" w14:textId="77777777" w:rsidR="004407AC" w:rsidRPr="00B70DCB" w:rsidRDefault="004407AC" w:rsidP="004407AC">
      <w:pPr>
        <w:rPr>
          <w:rFonts w:eastAsia="MS Mincho"/>
        </w:rPr>
      </w:pPr>
      <w:r w:rsidRPr="00B70DCB">
        <w:rPr>
          <w:rFonts w:eastAsia="MS Mincho"/>
          <w:b/>
          <w:bCs/>
        </w:rPr>
        <w:t>Control</w:t>
      </w:r>
      <w:r w:rsidRPr="00B70DCB">
        <w:rPr>
          <w:rFonts w:eastAsia="MS Mincho"/>
        </w:rPr>
        <w:t>: It should be ensured that a transition from physical to virtual networks does not result in a degradation of security measures.</w:t>
      </w:r>
    </w:p>
    <w:p w14:paraId="3494A4D5" w14:textId="77777777" w:rsidR="004407AC" w:rsidRPr="00B70DCB" w:rsidRDefault="004407AC" w:rsidP="004407AC">
      <w:pPr>
        <w:rPr>
          <w:rFonts w:eastAsia="MS Mincho"/>
        </w:rPr>
      </w:pPr>
    </w:p>
    <w:p w14:paraId="458454B9"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In traditional deployments, security enforcement points are often placed into the network in form of physical appliances that traffic </w:t>
      </w:r>
      <w:proofErr w:type="gramStart"/>
      <w:r w:rsidRPr="00B70DCB">
        <w:rPr>
          <w:rFonts w:eastAsia="MS Mincho"/>
        </w:rPr>
        <w:t>has to</w:t>
      </w:r>
      <w:proofErr w:type="gramEnd"/>
      <w:r w:rsidRPr="00B70DCB">
        <w:rPr>
          <w:rFonts w:eastAsia="MS Mincho"/>
        </w:rPr>
        <w:t xml:space="preserve"> pass through. The shift to purely virtual –</w:t>
      </w:r>
      <w:r w:rsidRPr="00B70DCB">
        <w:rPr>
          <w:rFonts w:eastAsia="MS Mincho"/>
        </w:rPr>
        <w:lastRenderedPageBreak/>
        <w:t xml:space="preserve">that is, software defined– networks make these enforcement points less visible but should not result in a dilution of security boundaries. </w:t>
      </w:r>
      <w:proofErr w:type="gramStart"/>
      <w:r w:rsidRPr="00B70DCB">
        <w:rPr>
          <w:rFonts w:eastAsia="MS Mincho"/>
        </w:rPr>
        <w:t>In order to</w:t>
      </w:r>
      <w:proofErr w:type="gramEnd"/>
      <w:r w:rsidRPr="00B70DCB">
        <w:rPr>
          <w:rFonts w:eastAsia="MS Mincho"/>
        </w:rPr>
        <w:t xml:space="preserve"> guarantee effective isolation of traffic flows and segmentation of virtual networks, 5G operators should observe the following recommendations:</w:t>
      </w:r>
    </w:p>
    <w:p w14:paraId="00B312C8" w14:textId="77777777" w:rsidR="004407AC" w:rsidRPr="00B70DCB" w:rsidRDefault="004407AC" w:rsidP="004407AC">
      <w:pPr>
        <w:pStyle w:val="affd"/>
        <w:numPr>
          <w:ilvl w:val="0"/>
          <w:numId w:val="18"/>
        </w:numPr>
        <w:ind w:left="567" w:hanging="147"/>
        <w:rPr>
          <w:rFonts w:eastAsia="MS Mincho"/>
        </w:rPr>
      </w:pPr>
      <w:r w:rsidRPr="00B70DCB">
        <w:rPr>
          <w:rFonts w:eastAsia="MS Mincho"/>
        </w:rPr>
        <w:t>Using firewalls integrated with the virtualization management platform instead of standalone ones</w:t>
      </w:r>
    </w:p>
    <w:p w14:paraId="70E42066" w14:textId="77777777" w:rsidR="004407AC" w:rsidRPr="00B70DCB" w:rsidRDefault="004407AC" w:rsidP="004407AC">
      <w:pPr>
        <w:pStyle w:val="affd"/>
        <w:numPr>
          <w:ilvl w:val="0"/>
          <w:numId w:val="18"/>
        </w:numPr>
        <w:ind w:left="567" w:hanging="147"/>
        <w:rPr>
          <w:rFonts w:eastAsia="MS Mincho"/>
        </w:rPr>
      </w:pPr>
      <w:r w:rsidRPr="00B70DCB">
        <w:rPr>
          <w:rFonts w:eastAsia="MS Mincho"/>
        </w:rPr>
        <w:t>Using of centralized or federated SDN controllers using standard management protocols</w:t>
      </w:r>
    </w:p>
    <w:p w14:paraId="7ABBED87" w14:textId="77777777" w:rsidR="004407AC" w:rsidRPr="00B70DCB" w:rsidRDefault="004407AC" w:rsidP="004407AC">
      <w:pPr>
        <w:pStyle w:val="affd"/>
        <w:numPr>
          <w:ilvl w:val="0"/>
          <w:numId w:val="18"/>
        </w:numPr>
        <w:ind w:left="567" w:hanging="147"/>
        <w:rPr>
          <w:rFonts w:eastAsia="MS Mincho"/>
        </w:rPr>
      </w:pPr>
      <w:r w:rsidRPr="00B70DCB">
        <w:rPr>
          <w:rFonts w:eastAsia="MS Mincho"/>
        </w:rPr>
        <w:t>Using Dedicated Virtual Switches and NICs for Management Traffic</w:t>
      </w:r>
    </w:p>
    <w:p w14:paraId="16943ED2" w14:textId="77777777" w:rsidR="004407AC" w:rsidRPr="00B70DCB" w:rsidRDefault="004407AC" w:rsidP="004407AC">
      <w:pPr>
        <w:pStyle w:val="affd"/>
        <w:numPr>
          <w:ilvl w:val="0"/>
          <w:numId w:val="18"/>
        </w:numPr>
        <w:ind w:left="567" w:hanging="147"/>
        <w:rPr>
          <w:rFonts w:eastAsia="MS Mincho"/>
        </w:rPr>
      </w:pPr>
      <w:r w:rsidRPr="00B70DCB">
        <w:rPr>
          <w:rFonts w:eastAsia="MS Mincho"/>
        </w:rPr>
        <w:t>Reflecting overlay-based segmentation in physical network (e.g., using VLANs)</w:t>
      </w:r>
    </w:p>
    <w:p w14:paraId="503AAB9F" w14:textId="77777777" w:rsidR="004407AC" w:rsidRPr="00B70DCB" w:rsidRDefault="004407AC" w:rsidP="004407AC">
      <w:pPr>
        <w:pStyle w:val="affd"/>
        <w:numPr>
          <w:ilvl w:val="0"/>
          <w:numId w:val="18"/>
        </w:numPr>
        <w:ind w:left="567" w:hanging="147"/>
        <w:rPr>
          <w:rFonts w:eastAsia="MS Mincho"/>
        </w:rPr>
      </w:pPr>
      <w:r w:rsidRPr="00B70DCB">
        <w:rPr>
          <w:rFonts w:eastAsia="MS Mincho"/>
        </w:rPr>
        <w:t>Utilizing network monitoring tools in the physical network, if possible</w:t>
      </w:r>
    </w:p>
    <w:p w14:paraId="75D6C87A" w14:textId="77777777" w:rsidR="004407AC" w:rsidRPr="00B70DCB" w:rsidRDefault="004407AC" w:rsidP="004407AC">
      <w:pPr>
        <w:rPr>
          <w:rFonts w:eastAsia="MS Mincho"/>
        </w:rPr>
      </w:pPr>
    </w:p>
    <w:p w14:paraId="4BD5E8BB" w14:textId="77777777" w:rsidR="004407AC" w:rsidRPr="00B70DCB" w:rsidRDefault="004407AC" w:rsidP="004407AC">
      <w:pPr>
        <w:rPr>
          <w:rFonts w:eastAsia="MS Mincho"/>
        </w:rPr>
      </w:pPr>
      <w:r w:rsidRPr="00B70DCB">
        <w:rPr>
          <w:rFonts w:eastAsia="MS Mincho"/>
          <w:b/>
          <w:bCs/>
        </w:rPr>
        <w:t>References</w:t>
      </w:r>
      <w:r w:rsidRPr="00B70DCB">
        <w:rPr>
          <w:rFonts w:eastAsia="MS Mincho"/>
        </w:rPr>
        <w:t>: [39]</w:t>
      </w:r>
    </w:p>
    <w:p w14:paraId="684E23E0" w14:textId="77777777" w:rsidR="004407AC" w:rsidRPr="00B70DCB" w:rsidRDefault="004407AC" w:rsidP="004407AC">
      <w:pPr>
        <w:rPr>
          <w:rFonts w:eastAsia="MS Mincho"/>
        </w:rPr>
      </w:pPr>
    </w:p>
    <w:p w14:paraId="18C32F54" w14:textId="77777777" w:rsidR="004407AC" w:rsidRPr="00B70DCB" w:rsidRDefault="004407AC" w:rsidP="004407AC">
      <w:pPr>
        <w:rPr>
          <w:rFonts w:eastAsia="MS Mincho"/>
        </w:rPr>
      </w:pPr>
      <w:r w:rsidRPr="00B70DCB">
        <w:rPr>
          <w:rFonts w:eastAsia="MS Mincho"/>
          <w:b/>
          <w:bCs/>
        </w:rPr>
        <w:t>9.5.5.3</w:t>
      </w:r>
      <w:r w:rsidRPr="00B70DCB">
        <w:rPr>
          <w:rFonts w:eastAsia="MS Mincho"/>
          <w:b/>
          <w:bCs/>
        </w:rPr>
        <w:tab/>
        <w:t>Network Slice Access Control</w:t>
      </w:r>
    </w:p>
    <w:tbl>
      <w:tblPr>
        <w:tblStyle w:val="affff1"/>
        <w:tblW w:w="5000" w:type="pct"/>
        <w:tblLook w:val="04A0" w:firstRow="1" w:lastRow="0" w:firstColumn="1" w:lastColumn="0" w:noHBand="0" w:noVBand="1"/>
      </w:tblPr>
      <w:tblGrid>
        <w:gridCol w:w="3499"/>
        <w:gridCol w:w="6130"/>
      </w:tblGrid>
      <w:tr w:rsidR="004407AC" w:rsidRPr="00B70DCB" w14:paraId="4D37B228" w14:textId="77777777" w:rsidTr="00D57AF5">
        <w:trPr>
          <w:trHeight w:val="340"/>
        </w:trPr>
        <w:tc>
          <w:tcPr>
            <w:tcW w:w="3499" w:type="dxa"/>
            <w:shd w:val="clear" w:color="auto" w:fill="F2F2F2" w:themeFill="background1" w:themeFillShade="F2"/>
          </w:tcPr>
          <w:p w14:paraId="12FB7306"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537867EC"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60706AB8" w14:textId="77777777" w:rsidTr="00D57AF5">
        <w:trPr>
          <w:trHeight w:val="340"/>
        </w:trPr>
        <w:tc>
          <w:tcPr>
            <w:tcW w:w="3499" w:type="dxa"/>
            <w:shd w:val="clear" w:color="auto" w:fill="F2F2F2" w:themeFill="background1" w:themeFillShade="F2"/>
            <w:hideMark/>
          </w:tcPr>
          <w:p w14:paraId="6CBA982C"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tcPr>
          <w:p w14:paraId="4D6CC28D" w14:textId="77777777" w:rsidR="004407AC" w:rsidRPr="00B70DCB" w:rsidRDefault="004407AC" w:rsidP="00D57AF5">
            <w:pPr>
              <w:spacing w:before="0"/>
              <w:rPr>
                <w:color w:val="000000" w:themeColor="text1"/>
              </w:rPr>
            </w:pPr>
            <w:r w:rsidRPr="00B70DCB">
              <w:rPr>
                <w:color w:val="000000" w:themeColor="text1"/>
              </w:rPr>
              <w:t>Suppliers</w:t>
            </w:r>
          </w:p>
        </w:tc>
      </w:tr>
      <w:tr w:rsidR="004407AC" w:rsidRPr="00B70DCB" w14:paraId="08E0C8EF" w14:textId="77777777" w:rsidTr="00D57AF5">
        <w:trPr>
          <w:trHeight w:val="340"/>
        </w:trPr>
        <w:tc>
          <w:tcPr>
            <w:tcW w:w="3499" w:type="dxa"/>
            <w:shd w:val="clear" w:color="auto" w:fill="F2F2F2" w:themeFill="background1" w:themeFillShade="F2"/>
            <w:hideMark/>
          </w:tcPr>
          <w:p w14:paraId="53BB0A55"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tcPr>
          <w:p w14:paraId="49883186" w14:textId="77777777" w:rsidR="004407AC" w:rsidRPr="00B70DCB" w:rsidRDefault="004407AC" w:rsidP="00D57AF5">
            <w:pPr>
              <w:spacing w:before="0"/>
              <w:rPr>
                <w:rFonts w:cs="Calibri"/>
                <w:color w:val="000000"/>
              </w:rPr>
            </w:pPr>
            <w:r w:rsidRPr="00B70DCB" w:rsidDel="005B3028">
              <w:rPr>
                <w:rFonts w:cs="Calibri"/>
                <w:color w:val="000000"/>
              </w:rPr>
              <w:t>Preventive</w:t>
            </w:r>
          </w:p>
        </w:tc>
      </w:tr>
      <w:tr w:rsidR="004407AC" w:rsidRPr="00B70DCB" w14:paraId="2E0BE17F" w14:textId="77777777" w:rsidTr="00D57AF5">
        <w:trPr>
          <w:trHeight w:val="340"/>
        </w:trPr>
        <w:tc>
          <w:tcPr>
            <w:tcW w:w="3499" w:type="dxa"/>
            <w:shd w:val="clear" w:color="auto" w:fill="F2F2F2" w:themeFill="background1" w:themeFillShade="F2"/>
            <w:hideMark/>
          </w:tcPr>
          <w:p w14:paraId="328937D7"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553003BA" w14:textId="77777777" w:rsidR="004407AC" w:rsidRPr="00B70DCB" w:rsidRDefault="004407AC" w:rsidP="00D57AF5">
            <w:pPr>
              <w:spacing w:before="0"/>
              <w:rPr>
                <w:rFonts w:cs="Calibri"/>
                <w:color w:val="000000"/>
              </w:rPr>
            </w:pPr>
            <w:r w:rsidRPr="00B70DCB" w:rsidDel="005B3028">
              <w:rPr>
                <w:rFonts w:cs="Calibri"/>
                <w:color w:val="000000"/>
              </w:rPr>
              <w:t>Protect</w:t>
            </w:r>
          </w:p>
        </w:tc>
      </w:tr>
      <w:tr w:rsidR="004407AC" w:rsidRPr="00B70DCB" w14:paraId="19BCC3E2" w14:textId="77777777" w:rsidTr="00D57AF5">
        <w:trPr>
          <w:trHeight w:val="340"/>
        </w:trPr>
        <w:tc>
          <w:tcPr>
            <w:tcW w:w="3499" w:type="dxa"/>
            <w:shd w:val="clear" w:color="auto" w:fill="F2F2F2" w:themeFill="background1" w:themeFillShade="F2"/>
            <w:hideMark/>
          </w:tcPr>
          <w:p w14:paraId="18D68055"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tcPr>
          <w:p w14:paraId="78060362" w14:textId="77777777" w:rsidR="004407AC" w:rsidRPr="00B70DCB" w:rsidRDefault="004407AC" w:rsidP="00D57AF5">
            <w:pPr>
              <w:spacing w:before="0"/>
              <w:rPr>
                <w:rFonts w:cs="Calibri"/>
                <w:color w:val="000000"/>
              </w:rPr>
            </w:pPr>
            <w:r w:rsidRPr="00B70DCB">
              <w:rPr>
                <w:rFonts w:cs="Calibri"/>
                <w:color w:val="000000"/>
              </w:rPr>
              <w:t>Authentication, Authorization, Confidentiality</w:t>
            </w:r>
          </w:p>
        </w:tc>
      </w:tr>
      <w:tr w:rsidR="004407AC" w:rsidRPr="00B70DCB" w14:paraId="5557D5B7" w14:textId="77777777" w:rsidTr="00D57AF5">
        <w:trPr>
          <w:trHeight w:val="340"/>
        </w:trPr>
        <w:tc>
          <w:tcPr>
            <w:tcW w:w="3499" w:type="dxa"/>
            <w:shd w:val="clear" w:color="auto" w:fill="F2F2F2" w:themeFill="background1" w:themeFillShade="F2"/>
          </w:tcPr>
          <w:p w14:paraId="79B3838C"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76CA98E1" w14:textId="77777777" w:rsidR="004407AC" w:rsidRPr="00B70DCB" w:rsidRDefault="004407AC" w:rsidP="00D57AF5">
            <w:pPr>
              <w:spacing w:before="0"/>
            </w:pPr>
            <w:r w:rsidRPr="00B70DCB">
              <w:t xml:space="preserve">#TNS_S_01, #TNS_I_01, </w:t>
            </w:r>
            <w:r w:rsidRPr="00B70DCB">
              <w:rPr>
                <w:rFonts w:cs="Calibri"/>
                <w:color w:val="000000"/>
              </w:rPr>
              <w:t>#TC_E_02</w:t>
            </w:r>
          </w:p>
        </w:tc>
      </w:tr>
    </w:tbl>
    <w:p w14:paraId="25AEAF90" w14:textId="77777777" w:rsidR="004407AC" w:rsidRPr="00B70DCB" w:rsidRDefault="004407AC" w:rsidP="004407AC">
      <w:pPr>
        <w:rPr>
          <w:rFonts w:eastAsia="MS Mincho"/>
        </w:rPr>
      </w:pPr>
      <w:r w:rsidRPr="00B70DCB">
        <w:rPr>
          <w:rFonts w:eastAsia="MS Mincho"/>
          <w:b/>
          <w:bCs/>
        </w:rPr>
        <w:t>Control</w:t>
      </w:r>
      <w:r w:rsidRPr="00B70DCB">
        <w:rPr>
          <w:rFonts w:eastAsia="MS Mincho"/>
        </w:rPr>
        <w:t>: Resources associated to a certain network slice instance should only be accessible to clients of this slice.</w:t>
      </w:r>
    </w:p>
    <w:p w14:paraId="3991F83C" w14:textId="77777777" w:rsidR="004407AC" w:rsidRPr="00B70DCB" w:rsidRDefault="004407AC" w:rsidP="004407AC">
      <w:pPr>
        <w:rPr>
          <w:rFonts w:eastAsia="MS Mincho"/>
        </w:rPr>
      </w:pPr>
    </w:p>
    <w:p w14:paraId="2FECF63B" w14:textId="77777777" w:rsidR="004407AC" w:rsidRPr="00B70DCB" w:rsidRDefault="004407AC" w:rsidP="004407AC">
      <w:pPr>
        <w:rPr>
          <w:rFonts w:eastAsia="MS Mincho"/>
        </w:rPr>
      </w:pPr>
      <w:r w:rsidRPr="00B70DCB">
        <w:rPr>
          <w:rFonts w:eastAsia="MS Mincho"/>
          <w:b/>
          <w:bCs/>
        </w:rPr>
        <w:t>Guidance</w:t>
      </w:r>
      <w:r w:rsidRPr="00B70DCB">
        <w:rPr>
          <w:rFonts w:eastAsia="MS Mincho"/>
        </w:rPr>
        <w:t>: Although the same Network Functions may process information from multiple network slices, resources restricted to a specific slice instance should not be revealed outside of it. Ensuring this level of access control requires that 5G suppliers enforce strict authentication and slice-specific authorization in network communication.</w:t>
      </w:r>
    </w:p>
    <w:p w14:paraId="30AF0682" w14:textId="77777777" w:rsidR="004407AC" w:rsidRPr="00B70DCB" w:rsidRDefault="004407AC" w:rsidP="004407AC">
      <w:pPr>
        <w:rPr>
          <w:rFonts w:eastAsia="MS Mincho"/>
        </w:rPr>
      </w:pPr>
      <w:r w:rsidRPr="00B70DCB">
        <w:rPr>
          <w:rFonts w:eastAsia="MS Mincho"/>
        </w:rPr>
        <w:t xml:space="preserve">It should be emphasized that this control is not only relevant in communication between subscribers and the network (e.g., when validating requested network slice instances), but also in NF-to-NF communication. </w:t>
      </w:r>
    </w:p>
    <w:p w14:paraId="4599713C" w14:textId="77777777" w:rsidR="004407AC" w:rsidRPr="00B70DCB" w:rsidRDefault="004407AC" w:rsidP="004407AC">
      <w:pPr>
        <w:rPr>
          <w:rFonts w:eastAsia="MS Mincho"/>
        </w:rPr>
      </w:pPr>
    </w:p>
    <w:p w14:paraId="2A99D3A1"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6A58903E" w14:textId="77777777" w:rsidR="004407AC" w:rsidRPr="00B70DCB" w:rsidRDefault="004407AC" w:rsidP="004407AC">
      <w:pPr>
        <w:rPr>
          <w:rFonts w:eastAsia="MS Mincho"/>
        </w:rPr>
      </w:pPr>
    </w:p>
    <w:p w14:paraId="62A282AC" w14:textId="77777777" w:rsidR="004407AC" w:rsidRPr="00B70DCB" w:rsidRDefault="004407AC" w:rsidP="004407AC">
      <w:pPr>
        <w:rPr>
          <w:rFonts w:eastAsia="MS Mincho"/>
        </w:rPr>
      </w:pPr>
      <w:r w:rsidRPr="00B70DCB">
        <w:rPr>
          <w:rFonts w:eastAsia="MS Mincho"/>
          <w:b/>
          <w:bCs/>
        </w:rPr>
        <w:t>9.5.5.4</w:t>
      </w:r>
      <w:r w:rsidRPr="00B70DCB">
        <w:rPr>
          <w:rFonts w:eastAsia="MS Mincho"/>
          <w:b/>
          <w:bCs/>
        </w:rPr>
        <w:tab/>
        <w:t>Network Slice Security Policy Enforcement</w:t>
      </w:r>
    </w:p>
    <w:tbl>
      <w:tblPr>
        <w:tblStyle w:val="affff1"/>
        <w:tblW w:w="5000" w:type="pct"/>
        <w:tblLook w:val="04A0" w:firstRow="1" w:lastRow="0" w:firstColumn="1" w:lastColumn="0" w:noHBand="0" w:noVBand="1"/>
      </w:tblPr>
      <w:tblGrid>
        <w:gridCol w:w="3499"/>
        <w:gridCol w:w="6130"/>
      </w:tblGrid>
      <w:tr w:rsidR="004407AC" w:rsidRPr="00B70DCB" w14:paraId="68D90025" w14:textId="77777777" w:rsidTr="00D57AF5">
        <w:trPr>
          <w:trHeight w:val="340"/>
        </w:trPr>
        <w:tc>
          <w:tcPr>
            <w:tcW w:w="3499" w:type="dxa"/>
            <w:shd w:val="clear" w:color="auto" w:fill="F2F2F2" w:themeFill="background1" w:themeFillShade="F2"/>
          </w:tcPr>
          <w:p w14:paraId="0F7BECC2"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20369403" w14:textId="77777777" w:rsidR="004407AC" w:rsidRPr="00B70DCB" w:rsidRDefault="004407AC" w:rsidP="00D57AF5">
            <w:pPr>
              <w:spacing w:before="0"/>
              <w:rPr>
                <w:color w:val="000000" w:themeColor="text1"/>
              </w:rPr>
            </w:pPr>
            <w:r w:rsidRPr="00B70DCB">
              <w:rPr>
                <w:rFonts w:hint="eastAsia"/>
                <w:color w:val="000000" w:themeColor="text1"/>
              </w:rPr>
              <w:t>C</w:t>
            </w:r>
            <w:r w:rsidRPr="00B70DCB">
              <w:rPr>
                <w:color w:val="000000" w:themeColor="text1"/>
              </w:rPr>
              <w:t>ritical</w:t>
            </w:r>
          </w:p>
        </w:tc>
      </w:tr>
      <w:tr w:rsidR="004407AC" w:rsidRPr="00B70DCB" w14:paraId="310852D5" w14:textId="77777777" w:rsidTr="00D57AF5">
        <w:trPr>
          <w:trHeight w:val="340"/>
        </w:trPr>
        <w:tc>
          <w:tcPr>
            <w:tcW w:w="3499" w:type="dxa"/>
            <w:shd w:val="clear" w:color="auto" w:fill="F2F2F2" w:themeFill="background1" w:themeFillShade="F2"/>
            <w:hideMark/>
          </w:tcPr>
          <w:p w14:paraId="67E7691A"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tcPr>
          <w:p w14:paraId="33B7E63C" w14:textId="77777777" w:rsidR="004407AC" w:rsidRPr="00B70DCB" w:rsidRDefault="004407AC" w:rsidP="00D57AF5">
            <w:pPr>
              <w:spacing w:before="0"/>
              <w:rPr>
                <w:color w:val="000000" w:themeColor="text1"/>
              </w:rPr>
            </w:pPr>
            <w:r w:rsidRPr="00B70DCB" w:rsidDel="006C4125">
              <w:rPr>
                <w:rFonts w:hint="eastAsia"/>
                <w:color w:val="000000" w:themeColor="text1"/>
              </w:rPr>
              <w:t>O</w:t>
            </w:r>
            <w:r w:rsidRPr="00B70DCB" w:rsidDel="006C4125">
              <w:rPr>
                <w:color w:val="000000" w:themeColor="text1"/>
              </w:rPr>
              <w:t>perators</w:t>
            </w:r>
          </w:p>
        </w:tc>
      </w:tr>
      <w:tr w:rsidR="004407AC" w:rsidRPr="00B70DCB" w14:paraId="0844ECE5" w14:textId="77777777" w:rsidTr="00D57AF5">
        <w:trPr>
          <w:trHeight w:val="340"/>
        </w:trPr>
        <w:tc>
          <w:tcPr>
            <w:tcW w:w="3499" w:type="dxa"/>
            <w:shd w:val="clear" w:color="auto" w:fill="F2F2F2" w:themeFill="background1" w:themeFillShade="F2"/>
            <w:hideMark/>
          </w:tcPr>
          <w:p w14:paraId="275E7059"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tcPr>
          <w:p w14:paraId="6D08DE4C" w14:textId="77777777" w:rsidR="004407AC" w:rsidRPr="00B70DCB" w:rsidRDefault="004407AC" w:rsidP="00D57AF5">
            <w:pPr>
              <w:spacing w:before="0"/>
              <w:rPr>
                <w:rFonts w:cs="Calibri"/>
                <w:color w:val="000000"/>
              </w:rPr>
            </w:pPr>
            <w:r w:rsidRPr="00B70DCB" w:rsidDel="004771C3">
              <w:rPr>
                <w:rFonts w:cs="Calibri"/>
                <w:color w:val="000000"/>
              </w:rPr>
              <w:t>Preventive</w:t>
            </w:r>
          </w:p>
        </w:tc>
      </w:tr>
      <w:tr w:rsidR="004407AC" w:rsidRPr="00B70DCB" w14:paraId="3AD66849" w14:textId="77777777" w:rsidTr="00D57AF5">
        <w:trPr>
          <w:trHeight w:val="340"/>
        </w:trPr>
        <w:tc>
          <w:tcPr>
            <w:tcW w:w="3499" w:type="dxa"/>
            <w:shd w:val="clear" w:color="auto" w:fill="F2F2F2" w:themeFill="background1" w:themeFillShade="F2"/>
            <w:hideMark/>
          </w:tcPr>
          <w:p w14:paraId="5740B43A"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tcPr>
          <w:p w14:paraId="684F0742" w14:textId="77777777" w:rsidR="004407AC" w:rsidRPr="00B70DCB" w:rsidRDefault="004407AC" w:rsidP="00D57AF5">
            <w:pPr>
              <w:spacing w:before="0"/>
              <w:rPr>
                <w:rFonts w:cs="Calibri"/>
                <w:color w:val="000000"/>
              </w:rPr>
            </w:pPr>
            <w:r w:rsidRPr="00B70DCB" w:rsidDel="004771C3">
              <w:rPr>
                <w:rFonts w:cs="Calibri"/>
                <w:color w:val="000000"/>
              </w:rPr>
              <w:t>Protect</w:t>
            </w:r>
          </w:p>
        </w:tc>
      </w:tr>
      <w:tr w:rsidR="004407AC" w:rsidRPr="00B70DCB" w14:paraId="1EB684D9" w14:textId="77777777" w:rsidTr="00D57AF5">
        <w:trPr>
          <w:trHeight w:val="340"/>
        </w:trPr>
        <w:tc>
          <w:tcPr>
            <w:tcW w:w="3499" w:type="dxa"/>
            <w:shd w:val="clear" w:color="auto" w:fill="F2F2F2" w:themeFill="background1" w:themeFillShade="F2"/>
            <w:hideMark/>
          </w:tcPr>
          <w:p w14:paraId="4E6B954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tcPr>
          <w:p w14:paraId="104AC00E" w14:textId="77777777" w:rsidR="004407AC" w:rsidRPr="00B70DCB" w:rsidRDefault="004407AC" w:rsidP="00D57AF5">
            <w:pPr>
              <w:spacing w:before="0"/>
              <w:rPr>
                <w:rFonts w:cs="Calibri"/>
                <w:color w:val="000000"/>
              </w:rPr>
            </w:pPr>
            <w:r w:rsidRPr="00B70DCB">
              <w:rPr>
                <w:rFonts w:cs="Calibri"/>
                <w:color w:val="000000"/>
              </w:rPr>
              <w:t>Authentication, Authorization, Confidentiality</w:t>
            </w:r>
          </w:p>
        </w:tc>
      </w:tr>
      <w:tr w:rsidR="004407AC" w:rsidRPr="00B70DCB" w14:paraId="548A3587" w14:textId="77777777" w:rsidTr="00D57AF5">
        <w:trPr>
          <w:trHeight w:val="340"/>
        </w:trPr>
        <w:tc>
          <w:tcPr>
            <w:tcW w:w="3499" w:type="dxa"/>
            <w:shd w:val="clear" w:color="auto" w:fill="F2F2F2" w:themeFill="background1" w:themeFillShade="F2"/>
          </w:tcPr>
          <w:p w14:paraId="5B132F4E"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0A0A9F34" w14:textId="77777777" w:rsidR="004407AC" w:rsidRPr="00B70DCB" w:rsidRDefault="004407AC" w:rsidP="00D57AF5">
            <w:pPr>
              <w:spacing w:before="0"/>
            </w:pPr>
            <w:r w:rsidRPr="00B70DCB">
              <w:rPr>
                <w:rFonts w:cs="Calibri"/>
                <w:color w:val="000000"/>
              </w:rPr>
              <w:t>#TNS_E_01</w:t>
            </w:r>
          </w:p>
        </w:tc>
      </w:tr>
    </w:tbl>
    <w:p w14:paraId="55345941" w14:textId="77777777" w:rsidR="004407AC" w:rsidRPr="00B70DCB" w:rsidRDefault="004407AC" w:rsidP="004407AC">
      <w:pPr>
        <w:rPr>
          <w:rFonts w:eastAsia="MS Mincho"/>
        </w:rPr>
      </w:pPr>
      <w:r w:rsidRPr="00B70DCB">
        <w:rPr>
          <w:rFonts w:eastAsia="MS Mincho"/>
          <w:b/>
          <w:bCs/>
        </w:rPr>
        <w:t>Control</w:t>
      </w:r>
      <w:r w:rsidRPr="00B70DCB">
        <w:rPr>
          <w:rFonts w:eastAsia="MS Mincho"/>
        </w:rPr>
        <w:t>: When a UE is subscribed to multiple slices with different security requirements, security policies should be enforced in such a way that does not endanger network slices with higher security guarantees.</w:t>
      </w:r>
    </w:p>
    <w:p w14:paraId="5450EAF4" w14:textId="77777777" w:rsidR="004407AC" w:rsidRPr="00B70DCB" w:rsidRDefault="004407AC" w:rsidP="004407AC">
      <w:pPr>
        <w:rPr>
          <w:rFonts w:eastAsia="MS Mincho"/>
        </w:rPr>
      </w:pPr>
    </w:p>
    <w:p w14:paraId="3F527266" w14:textId="77777777" w:rsidR="004407AC" w:rsidRPr="00B70DCB" w:rsidRDefault="004407AC" w:rsidP="004407AC">
      <w:pPr>
        <w:rPr>
          <w:rFonts w:eastAsia="MS Mincho"/>
        </w:rPr>
      </w:pPr>
      <w:r w:rsidRPr="00B70DCB">
        <w:rPr>
          <w:rFonts w:eastAsia="MS Mincho"/>
          <w:b/>
          <w:bCs/>
        </w:rPr>
        <w:t>Guidance</w:t>
      </w:r>
      <w:r w:rsidRPr="00B70DCB">
        <w:rPr>
          <w:rFonts w:eastAsia="MS Mincho"/>
        </w:rPr>
        <w:t>: In addition to performance requirements, network slice can also define different security levels. As the UE is outside of the management domain of network operators and can participate in communication with different network slices in parallel, it is important that security requirements of high-security slices take precedence over those of lower-security slices. Examples for relevant configuration parameters/security features include:</w:t>
      </w:r>
    </w:p>
    <w:p w14:paraId="58FB9223"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e-authentication </w:t>
      </w:r>
      <w:proofErr w:type="gramStart"/>
      <w:r w:rsidRPr="00B70DCB">
        <w:rPr>
          <w:rFonts w:eastAsia="MS Mincho"/>
        </w:rPr>
        <w:t>frequency;</w:t>
      </w:r>
      <w:proofErr w:type="gramEnd"/>
    </w:p>
    <w:p w14:paraId="462235CF" w14:textId="77777777" w:rsidR="004407AC" w:rsidRPr="00B70DCB" w:rsidRDefault="004407AC" w:rsidP="004407AC">
      <w:pPr>
        <w:pStyle w:val="affd"/>
        <w:numPr>
          <w:ilvl w:val="0"/>
          <w:numId w:val="18"/>
        </w:numPr>
        <w:ind w:left="567" w:hanging="147"/>
        <w:rPr>
          <w:rFonts w:eastAsia="MS Mincho"/>
        </w:rPr>
      </w:pPr>
      <w:r w:rsidRPr="00B70DCB">
        <w:rPr>
          <w:rFonts w:eastAsia="MS Mincho"/>
        </w:rPr>
        <w:t>over-the air subscriber privacy; and</w:t>
      </w:r>
    </w:p>
    <w:p w14:paraId="29773206" w14:textId="77777777" w:rsidR="004407AC" w:rsidRPr="00B70DCB" w:rsidRDefault="004407AC" w:rsidP="004407AC">
      <w:pPr>
        <w:pStyle w:val="affd"/>
        <w:numPr>
          <w:ilvl w:val="0"/>
          <w:numId w:val="18"/>
        </w:numPr>
        <w:ind w:left="567" w:hanging="147"/>
        <w:rPr>
          <w:rFonts w:eastAsia="MS Mincho"/>
        </w:rPr>
      </w:pPr>
      <w:r w:rsidRPr="00B70DCB">
        <w:rPr>
          <w:rFonts w:eastAsia="MS Mincho"/>
        </w:rPr>
        <w:t>increased home control.</w:t>
      </w:r>
    </w:p>
    <w:p w14:paraId="5CC6D244" w14:textId="77777777" w:rsidR="004407AC" w:rsidRPr="00B70DCB" w:rsidRDefault="004407AC" w:rsidP="004407AC">
      <w:pPr>
        <w:rPr>
          <w:rFonts w:eastAsia="MS Mincho"/>
        </w:rPr>
      </w:pPr>
      <w:r w:rsidRPr="00B70DCB">
        <w:rPr>
          <w:rFonts w:eastAsia="MS Mincho"/>
        </w:rPr>
        <w:t xml:space="preserve">In general, the 5G operator should further define a </w:t>
      </w:r>
      <w:proofErr w:type="gramStart"/>
      <w:r w:rsidRPr="00B70DCB">
        <w:rPr>
          <w:rFonts w:eastAsia="MS Mincho"/>
        </w:rPr>
        <w:t>minimum security</w:t>
      </w:r>
      <w:proofErr w:type="gramEnd"/>
      <w:r w:rsidRPr="00B70DCB">
        <w:rPr>
          <w:rFonts w:eastAsia="MS Mincho"/>
        </w:rPr>
        <w:t xml:space="preserve"> baseline that all network slices have to meet, regardless of whether they are managed by the operator itself of by customers.</w:t>
      </w:r>
    </w:p>
    <w:p w14:paraId="527D5C7C" w14:textId="77777777" w:rsidR="004407AC" w:rsidRPr="00B70DCB" w:rsidRDefault="004407AC" w:rsidP="004407AC">
      <w:pPr>
        <w:rPr>
          <w:rFonts w:eastAsia="MS Mincho"/>
        </w:rPr>
      </w:pPr>
    </w:p>
    <w:p w14:paraId="2E51DC76" w14:textId="77777777" w:rsidR="004407AC" w:rsidRPr="00B70DCB" w:rsidRDefault="004407AC" w:rsidP="004407AC">
      <w:pPr>
        <w:rPr>
          <w:rFonts w:eastAsia="MS Mincho"/>
        </w:rPr>
      </w:pPr>
      <w:r w:rsidRPr="00B70DCB">
        <w:rPr>
          <w:rFonts w:eastAsia="MS Mincho"/>
          <w:b/>
          <w:bCs/>
        </w:rPr>
        <w:t>References</w:t>
      </w:r>
      <w:r w:rsidRPr="00B70DCB">
        <w:rPr>
          <w:rFonts w:eastAsia="MS Mincho"/>
        </w:rPr>
        <w:t>: [38]</w:t>
      </w:r>
    </w:p>
    <w:p w14:paraId="1583656C" w14:textId="77777777" w:rsidR="004407AC" w:rsidRPr="00B70DCB" w:rsidRDefault="004407AC" w:rsidP="004407AC">
      <w:pPr>
        <w:rPr>
          <w:rFonts w:eastAsia="MS Mincho"/>
        </w:rPr>
      </w:pPr>
    </w:p>
    <w:p w14:paraId="6CD6AFCE" w14:textId="77777777" w:rsidR="004407AC" w:rsidRPr="00B70DCB" w:rsidRDefault="004407AC" w:rsidP="004407AC">
      <w:pPr>
        <w:rPr>
          <w:b/>
          <w:bCs/>
        </w:rPr>
      </w:pPr>
      <w:r w:rsidRPr="00B70DCB">
        <w:rPr>
          <w:b/>
          <w:bCs/>
        </w:rPr>
        <w:t>9.5.6</w:t>
      </w:r>
      <w:r w:rsidRPr="00B70DCB">
        <w:rPr>
          <w:b/>
          <w:bCs/>
        </w:rPr>
        <w:tab/>
        <w:t>MEC Controls</w:t>
      </w:r>
    </w:p>
    <w:p w14:paraId="03236E4C" w14:textId="77777777" w:rsidR="004407AC" w:rsidRPr="00B70DCB" w:rsidRDefault="004407AC" w:rsidP="004407AC">
      <w:pPr>
        <w:rPr>
          <w:rFonts w:eastAsia="MS Mincho"/>
        </w:rPr>
      </w:pPr>
      <w:r w:rsidRPr="00B70DCB">
        <w:rPr>
          <w:rFonts w:eastAsia="MS Mincho"/>
          <w:b/>
          <w:bCs/>
        </w:rPr>
        <w:t>9.5.6.1</w:t>
      </w:r>
      <w:r w:rsidRPr="00B70DCB">
        <w:rPr>
          <w:rFonts w:eastAsia="MS Mincho"/>
          <w:b/>
          <w:bCs/>
        </w:rPr>
        <w:tab/>
        <w:t>MEC Application Auditing</w:t>
      </w:r>
    </w:p>
    <w:tbl>
      <w:tblPr>
        <w:tblStyle w:val="affff1"/>
        <w:tblW w:w="5000" w:type="pct"/>
        <w:tblLook w:val="04A0" w:firstRow="1" w:lastRow="0" w:firstColumn="1" w:lastColumn="0" w:noHBand="0" w:noVBand="1"/>
      </w:tblPr>
      <w:tblGrid>
        <w:gridCol w:w="3499"/>
        <w:gridCol w:w="6130"/>
      </w:tblGrid>
      <w:tr w:rsidR="004407AC" w:rsidRPr="00B70DCB" w14:paraId="56931C8B" w14:textId="77777777" w:rsidTr="00D57AF5">
        <w:trPr>
          <w:trHeight w:val="340"/>
        </w:trPr>
        <w:tc>
          <w:tcPr>
            <w:tcW w:w="3499" w:type="dxa"/>
            <w:shd w:val="clear" w:color="auto" w:fill="F2F2F2" w:themeFill="background1" w:themeFillShade="F2"/>
          </w:tcPr>
          <w:p w14:paraId="014B01DA"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592AA11" w14:textId="77777777" w:rsidR="004407AC" w:rsidRPr="00B70DCB" w:rsidRDefault="004407AC" w:rsidP="00D57AF5">
            <w:pPr>
              <w:spacing w:before="0"/>
              <w:rPr>
                <w:color w:val="000000" w:themeColor="text1"/>
              </w:rPr>
            </w:pPr>
            <w:r w:rsidRPr="00B70DCB">
              <w:rPr>
                <w:rFonts w:hint="eastAsia"/>
                <w:color w:val="000000" w:themeColor="text1"/>
              </w:rPr>
              <w:t>M</w:t>
            </w:r>
            <w:r w:rsidRPr="00B70DCB">
              <w:rPr>
                <w:color w:val="000000" w:themeColor="text1"/>
              </w:rPr>
              <w:t>oderate/High</w:t>
            </w:r>
          </w:p>
        </w:tc>
      </w:tr>
      <w:tr w:rsidR="004407AC" w:rsidRPr="00B70DCB" w14:paraId="4C08F284" w14:textId="77777777" w:rsidTr="00D57AF5">
        <w:trPr>
          <w:trHeight w:val="340"/>
        </w:trPr>
        <w:tc>
          <w:tcPr>
            <w:tcW w:w="3499" w:type="dxa"/>
            <w:shd w:val="clear" w:color="auto" w:fill="F2F2F2" w:themeFill="background1" w:themeFillShade="F2"/>
            <w:hideMark/>
          </w:tcPr>
          <w:p w14:paraId="64BAED71"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233E5EF"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30FFE3C4" w14:textId="77777777" w:rsidTr="00D57AF5">
        <w:trPr>
          <w:trHeight w:val="340"/>
        </w:trPr>
        <w:tc>
          <w:tcPr>
            <w:tcW w:w="3499" w:type="dxa"/>
            <w:shd w:val="clear" w:color="auto" w:fill="F2F2F2" w:themeFill="background1" w:themeFillShade="F2"/>
            <w:hideMark/>
          </w:tcPr>
          <w:p w14:paraId="0E4C92FD"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2AAFB001"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06358AF6" w14:textId="77777777" w:rsidTr="00D57AF5">
        <w:trPr>
          <w:trHeight w:val="340"/>
        </w:trPr>
        <w:tc>
          <w:tcPr>
            <w:tcW w:w="3499" w:type="dxa"/>
            <w:shd w:val="clear" w:color="auto" w:fill="F2F2F2" w:themeFill="background1" w:themeFillShade="F2"/>
            <w:hideMark/>
          </w:tcPr>
          <w:p w14:paraId="63D1A207"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7C41DFD9" w14:textId="77777777" w:rsidR="004407AC" w:rsidRPr="00B70DCB" w:rsidRDefault="004407AC" w:rsidP="00D57AF5">
            <w:pPr>
              <w:spacing w:before="0"/>
              <w:rPr>
                <w:rFonts w:cs="Calibri"/>
                <w:color w:val="000000"/>
              </w:rPr>
            </w:pPr>
            <w:r w:rsidRPr="00B70DCB">
              <w:rPr>
                <w:rFonts w:cs="Calibri"/>
                <w:color w:val="000000"/>
              </w:rPr>
              <w:t>Identify</w:t>
            </w:r>
          </w:p>
        </w:tc>
      </w:tr>
      <w:tr w:rsidR="004407AC" w:rsidRPr="00B70DCB" w14:paraId="538B23AF" w14:textId="77777777" w:rsidTr="00D57AF5">
        <w:trPr>
          <w:trHeight w:val="340"/>
        </w:trPr>
        <w:tc>
          <w:tcPr>
            <w:tcW w:w="3499" w:type="dxa"/>
            <w:shd w:val="clear" w:color="auto" w:fill="F2F2F2" w:themeFill="background1" w:themeFillShade="F2"/>
            <w:hideMark/>
          </w:tcPr>
          <w:p w14:paraId="4F20ADE6"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33BC22AD" w14:textId="77777777" w:rsidR="004407AC" w:rsidRPr="00B70DCB" w:rsidRDefault="004407AC" w:rsidP="00D57AF5">
            <w:pPr>
              <w:spacing w:before="0"/>
              <w:rPr>
                <w:rFonts w:cs="Calibri"/>
                <w:color w:val="000000"/>
              </w:rPr>
            </w:pPr>
            <w:r w:rsidRPr="00B70DCB">
              <w:rPr>
                <w:rFonts w:cs="Calibri"/>
                <w:color w:val="000000"/>
              </w:rPr>
              <w:t>Authentication, Confidentiality, Integrity</w:t>
            </w:r>
          </w:p>
        </w:tc>
      </w:tr>
      <w:tr w:rsidR="004407AC" w:rsidRPr="00B70DCB" w14:paraId="5E6AE726" w14:textId="77777777" w:rsidTr="00D57AF5">
        <w:trPr>
          <w:trHeight w:val="340"/>
        </w:trPr>
        <w:tc>
          <w:tcPr>
            <w:tcW w:w="3499" w:type="dxa"/>
            <w:shd w:val="clear" w:color="auto" w:fill="F2F2F2" w:themeFill="background1" w:themeFillShade="F2"/>
          </w:tcPr>
          <w:p w14:paraId="1BE4CC70"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383B2B0" w14:textId="77777777" w:rsidR="004407AC" w:rsidRPr="00B70DCB" w:rsidRDefault="004407AC" w:rsidP="00D57AF5">
            <w:pPr>
              <w:spacing w:before="0"/>
            </w:pPr>
            <w:r w:rsidRPr="00B70DCB">
              <w:t xml:space="preserve">#TE_I_01, </w:t>
            </w:r>
            <w:r w:rsidRPr="00B70DCB">
              <w:rPr>
                <w:rFonts w:cs="Calibri"/>
                <w:color w:val="000000"/>
              </w:rPr>
              <w:t>#TE_I_02</w:t>
            </w:r>
          </w:p>
        </w:tc>
      </w:tr>
    </w:tbl>
    <w:p w14:paraId="46327525" w14:textId="77777777" w:rsidR="004407AC" w:rsidRPr="00B70DCB" w:rsidRDefault="004407AC" w:rsidP="004407AC">
      <w:pPr>
        <w:rPr>
          <w:rFonts w:eastAsia="MS Mincho"/>
        </w:rPr>
      </w:pPr>
      <w:r w:rsidRPr="00B70DCB">
        <w:rPr>
          <w:rFonts w:eastAsia="MS Mincho"/>
          <w:b/>
          <w:bCs/>
        </w:rPr>
        <w:t>Control</w:t>
      </w:r>
      <w:r w:rsidRPr="00B70DCB">
        <w:rPr>
          <w:rFonts w:eastAsia="MS Mincho"/>
        </w:rPr>
        <w:t>: 5G operators should define security requirements to be met by third-party MEC applications to ensure security of the network and the communication data processed.</w:t>
      </w:r>
    </w:p>
    <w:p w14:paraId="18C4EC34" w14:textId="77777777" w:rsidR="004407AC" w:rsidRPr="00B70DCB" w:rsidRDefault="004407AC" w:rsidP="004407AC">
      <w:pPr>
        <w:rPr>
          <w:rFonts w:eastAsia="MS Mincho"/>
        </w:rPr>
      </w:pPr>
    </w:p>
    <w:p w14:paraId="55A63F9C" w14:textId="77777777" w:rsidR="004407AC" w:rsidRPr="00B70DCB" w:rsidRDefault="004407AC" w:rsidP="004407AC">
      <w:pPr>
        <w:rPr>
          <w:rFonts w:eastAsia="MS Mincho"/>
        </w:rPr>
      </w:pPr>
      <w:r w:rsidRPr="00B70DCB">
        <w:rPr>
          <w:rFonts w:eastAsia="MS Mincho"/>
          <w:b/>
          <w:bCs/>
        </w:rPr>
        <w:t>Guidance</w:t>
      </w:r>
      <w:r w:rsidRPr="00B70DCB">
        <w:rPr>
          <w:rFonts w:eastAsia="MS Mincho"/>
        </w:rPr>
        <w:t>: In addition to the general security assurance activities recommended to be performed on software running in the 5G System (see clause 9.3.3), MEC applications and supporting AFs should be subject to a dedicated auditing process. Such process should verify whether basic security standards regarding the protection of subscriber data are met. 5G operators should therefore be:</w:t>
      </w:r>
    </w:p>
    <w:p w14:paraId="65E330C4"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Specifying security requirements to be met by MEC application developers wishing to deploy their software in the 5G operators MEC environment, for example on secure communication, key management, </w:t>
      </w:r>
      <w:proofErr w:type="gramStart"/>
      <w:r w:rsidRPr="00B70DCB">
        <w:rPr>
          <w:rFonts w:eastAsia="MS Mincho"/>
        </w:rPr>
        <w:t>identity</w:t>
      </w:r>
      <w:proofErr w:type="gramEnd"/>
      <w:r w:rsidRPr="00B70DCB">
        <w:rPr>
          <w:rFonts w:eastAsia="MS Mincho"/>
        </w:rPr>
        <w:t xml:space="preserve"> and access management, etc.</w:t>
      </w:r>
    </w:p>
    <w:p w14:paraId="57D2BB06" w14:textId="77777777" w:rsidR="004407AC" w:rsidRPr="00B70DCB" w:rsidRDefault="004407AC" w:rsidP="004407AC">
      <w:pPr>
        <w:pStyle w:val="affd"/>
        <w:numPr>
          <w:ilvl w:val="0"/>
          <w:numId w:val="18"/>
        </w:numPr>
        <w:ind w:left="567" w:hanging="147"/>
        <w:rPr>
          <w:rFonts w:eastAsia="MS Mincho"/>
        </w:rPr>
      </w:pPr>
      <w:r w:rsidRPr="00B70DCB">
        <w:rPr>
          <w:rFonts w:eastAsia="MS Mincho"/>
        </w:rPr>
        <w:t>Requiring adequate documentation about security-relevant aspects of the MEC application by the developer, such as processed information types (e.g., location data, user audio/video), data classification, security controls on application layer, retention times at the LADN, etc.</w:t>
      </w:r>
    </w:p>
    <w:p w14:paraId="4A5DBDA1" w14:textId="77777777" w:rsidR="004407AC" w:rsidRPr="00B70DCB" w:rsidRDefault="004407AC" w:rsidP="004407AC">
      <w:pPr>
        <w:pStyle w:val="affd"/>
        <w:numPr>
          <w:ilvl w:val="0"/>
          <w:numId w:val="18"/>
        </w:numPr>
        <w:ind w:left="567" w:hanging="147"/>
        <w:rPr>
          <w:rFonts w:eastAsia="MS Mincho"/>
        </w:rPr>
      </w:pPr>
      <w:r w:rsidRPr="00B70DCB">
        <w:rPr>
          <w:rFonts w:eastAsia="MS Mincho"/>
        </w:rPr>
        <w:t>Requiring proof of compliance to the above-mentioned security requirements from MEC application developers or actively verify the same</w:t>
      </w:r>
    </w:p>
    <w:p w14:paraId="0940AB46" w14:textId="77777777" w:rsidR="004407AC" w:rsidRPr="00B70DCB" w:rsidRDefault="004407AC" w:rsidP="004407AC">
      <w:pPr>
        <w:rPr>
          <w:rFonts w:eastAsia="MS Mincho"/>
        </w:rPr>
      </w:pPr>
    </w:p>
    <w:p w14:paraId="10F7517B" w14:textId="77777777" w:rsidR="004407AC" w:rsidRPr="00B70DCB" w:rsidRDefault="004407AC" w:rsidP="004407AC">
      <w:pPr>
        <w:rPr>
          <w:rFonts w:eastAsia="MS Mincho"/>
        </w:rPr>
      </w:pPr>
      <w:r w:rsidRPr="00B70DCB">
        <w:rPr>
          <w:rFonts w:eastAsia="MS Mincho"/>
          <w:b/>
          <w:bCs/>
        </w:rPr>
        <w:t>References</w:t>
      </w:r>
      <w:r w:rsidRPr="00B70DCB">
        <w:rPr>
          <w:rFonts w:eastAsia="MS Mincho"/>
        </w:rPr>
        <w:t>: [40]</w:t>
      </w:r>
    </w:p>
    <w:p w14:paraId="7AFDA63C" w14:textId="77777777" w:rsidR="004407AC" w:rsidRPr="00B70DCB" w:rsidRDefault="004407AC" w:rsidP="004407AC">
      <w:pPr>
        <w:rPr>
          <w:rFonts w:eastAsia="MS Mincho"/>
        </w:rPr>
      </w:pPr>
    </w:p>
    <w:p w14:paraId="6FDF41BB" w14:textId="77777777" w:rsidR="004407AC" w:rsidRPr="00B70DCB" w:rsidRDefault="004407AC" w:rsidP="004407AC">
      <w:pPr>
        <w:rPr>
          <w:rFonts w:eastAsia="MS Mincho"/>
        </w:rPr>
      </w:pPr>
      <w:r w:rsidRPr="00B70DCB">
        <w:rPr>
          <w:rFonts w:eastAsia="MS Mincho"/>
          <w:b/>
          <w:bCs/>
        </w:rPr>
        <w:t>9.5.6.2</w:t>
      </w:r>
      <w:r w:rsidRPr="00B70DCB">
        <w:rPr>
          <w:rFonts w:eastAsia="MS Mincho"/>
          <w:b/>
          <w:bCs/>
        </w:rPr>
        <w:tab/>
        <w:t>MEC Access Control</w:t>
      </w:r>
    </w:p>
    <w:tbl>
      <w:tblPr>
        <w:tblStyle w:val="affff1"/>
        <w:tblW w:w="5000" w:type="pct"/>
        <w:tblLook w:val="04A0" w:firstRow="1" w:lastRow="0" w:firstColumn="1" w:lastColumn="0" w:noHBand="0" w:noVBand="1"/>
      </w:tblPr>
      <w:tblGrid>
        <w:gridCol w:w="3499"/>
        <w:gridCol w:w="6130"/>
      </w:tblGrid>
      <w:tr w:rsidR="004407AC" w:rsidRPr="00B70DCB" w14:paraId="5915ABB1" w14:textId="77777777" w:rsidTr="00D57AF5">
        <w:trPr>
          <w:trHeight w:val="340"/>
        </w:trPr>
        <w:tc>
          <w:tcPr>
            <w:tcW w:w="3499" w:type="dxa"/>
            <w:shd w:val="clear" w:color="auto" w:fill="F2F2F2" w:themeFill="background1" w:themeFillShade="F2"/>
          </w:tcPr>
          <w:p w14:paraId="62E99F63"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7948DEE" w14:textId="77777777" w:rsidR="004407AC" w:rsidRPr="00B70DCB" w:rsidRDefault="004407AC" w:rsidP="00D57AF5">
            <w:pPr>
              <w:spacing w:before="0"/>
              <w:rPr>
                <w:color w:val="000000" w:themeColor="text1"/>
              </w:rPr>
            </w:pPr>
            <w:r w:rsidRPr="00B70DCB">
              <w:rPr>
                <w:rFonts w:hint="eastAsia"/>
                <w:color w:val="000000" w:themeColor="text1"/>
              </w:rPr>
              <w:t>M</w:t>
            </w:r>
            <w:r w:rsidRPr="00B70DCB">
              <w:rPr>
                <w:color w:val="000000" w:themeColor="text1"/>
              </w:rPr>
              <w:t>oderate/High</w:t>
            </w:r>
          </w:p>
        </w:tc>
      </w:tr>
      <w:tr w:rsidR="004407AC" w:rsidRPr="00B70DCB" w14:paraId="2AE77675" w14:textId="77777777" w:rsidTr="00D57AF5">
        <w:trPr>
          <w:trHeight w:val="340"/>
        </w:trPr>
        <w:tc>
          <w:tcPr>
            <w:tcW w:w="3499" w:type="dxa"/>
            <w:shd w:val="clear" w:color="auto" w:fill="F2F2F2" w:themeFill="background1" w:themeFillShade="F2"/>
            <w:hideMark/>
          </w:tcPr>
          <w:p w14:paraId="2F68830A" w14:textId="77777777" w:rsidR="004407AC" w:rsidRPr="00B70DCB" w:rsidRDefault="004407AC" w:rsidP="00D57AF5">
            <w:pPr>
              <w:spacing w:before="0"/>
              <w:rPr>
                <w:b/>
                <w:bCs/>
                <w:color w:val="000000" w:themeColor="text1"/>
              </w:rPr>
            </w:pPr>
            <w:r w:rsidRPr="00B70DCB">
              <w:rPr>
                <w:b/>
                <w:bCs/>
                <w:color w:val="000000" w:themeColor="text1"/>
              </w:rPr>
              <w:lastRenderedPageBreak/>
              <w:t>Responsible</w:t>
            </w:r>
          </w:p>
        </w:tc>
        <w:tc>
          <w:tcPr>
            <w:tcW w:w="6130" w:type="dxa"/>
            <w:hideMark/>
          </w:tcPr>
          <w:p w14:paraId="5777D306"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1B5B078" w14:textId="77777777" w:rsidTr="00D57AF5">
        <w:trPr>
          <w:trHeight w:val="340"/>
        </w:trPr>
        <w:tc>
          <w:tcPr>
            <w:tcW w:w="3499" w:type="dxa"/>
            <w:shd w:val="clear" w:color="auto" w:fill="F2F2F2" w:themeFill="background1" w:themeFillShade="F2"/>
            <w:hideMark/>
          </w:tcPr>
          <w:p w14:paraId="0CB821DA"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EF75648"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6C6BC78D" w14:textId="77777777" w:rsidTr="00D57AF5">
        <w:trPr>
          <w:trHeight w:val="340"/>
        </w:trPr>
        <w:tc>
          <w:tcPr>
            <w:tcW w:w="3499" w:type="dxa"/>
            <w:shd w:val="clear" w:color="auto" w:fill="F2F2F2" w:themeFill="background1" w:themeFillShade="F2"/>
            <w:hideMark/>
          </w:tcPr>
          <w:p w14:paraId="723FBACA"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11EDD75D"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F1C2421" w14:textId="77777777" w:rsidTr="00D57AF5">
        <w:trPr>
          <w:trHeight w:val="340"/>
        </w:trPr>
        <w:tc>
          <w:tcPr>
            <w:tcW w:w="3499" w:type="dxa"/>
            <w:shd w:val="clear" w:color="auto" w:fill="F2F2F2" w:themeFill="background1" w:themeFillShade="F2"/>
            <w:hideMark/>
          </w:tcPr>
          <w:p w14:paraId="7DD351F9"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2EFCB0EC" w14:textId="77777777" w:rsidR="004407AC" w:rsidRPr="00B70DCB" w:rsidRDefault="004407AC" w:rsidP="00D57AF5">
            <w:pPr>
              <w:spacing w:before="0"/>
              <w:rPr>
                <w:rFonts w:cs="Calibri"/>
                <w:color w:val="000000"/>
              </w:rPr>
            </w:pPr>
            <w:r w:rsidRPr="00B70DCB">
              <w:rPr>
                <w:rFonts w:cs="Calibri"/>
                <w:color w:val="000000"/>
              </w:rPr>
              <w:t>Authentication, Authorization</w:t>
            </w:r>
          </w:p>
        </w:tc>
      </w:tr>
      <w:tr w:rsidR="004407AC" w:rsidRPr="00B70DCB" w14:paraId="2B177025" w14:textId="77777777" w:rsidTr="00D57AF5">
        <w:trPr>
          <w:trHeight w:val="340"/>
        </w:trPr>
        <w:tc>
          <w:tcPr>
            <w:tcW w:w="3499" w:type="dxa"/>
            <w:shd w:val="clear" w:color="auto" w:fill="F2F2F2" w:themeFill="background1" w:themeFillShade="F2"/>
          </w:tcPr>
          <w:p w14:paraId="65A2CA05"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12D1F53" w14:textId="77777777" w:rsidR="004407AC" w:rsidRPr="00B70DCB" w:rsidRDefault="004407AC" w:rsidP="00D57AF5">
            <w:pPr>
              <w:spacing w:before="0"/>
            </w:pPr>
            <w:r w:rsidRPr="00B70DCB">
              <w:rPr>
                <w:rFonts w:cs="Calibri"/>
                <w:color w:val="000000"/>
              </w:rPr>
              <w:t>#TE_S_01</w:t>
            </w:r>
          </w:p>
        </w:tc>
      </w:tr>
    </w:tbl>
    <w:p w14:paraId="3D360FBC" w14:textId="77777777" w:rsidR="004407AC" w:rsidRPr="00B70DCB" w:rsidRDefault="004407AC" w:rsidP="004407AC">
      <w:pPr>
        <w:spacing w:before="0"/>
        <w:rPr>
          <w:rFonts w:eastAsia="MS Mincho"/>
        </w:rPr>
      </w:pPr>
      <w:r w:rsidRPr="00B70DCB">
        <w:rPr>
          <w:rFonts w:eastAsia="MS Mincho"/>
          <w:b/>
          <w:bCs/>
        </w:rPr>
        <w:t>Control</w:t>
      </w:r>
      <w:r w:rsidRPr="00B70DCB">
        <w:rPr>
          <w:rFonts w:eastAsia="MS Mincho"/>
        </w:rPr>
        <w:t>: Unauthorized access to MEC applications should be prevented.</w:t>
      </w:r>
    </w:p>
    <w:p w14:paraId="5E068666" w14:textId="77777777" w:rsidR="004407AC" w:rsidRPr="00B70DCB" w:rsidRDefault="004407AC" w:rsidP="004407AC">
      <w:pPr>
        <w:spacing w:before="0"/>
        <w:rPr>
          <w:rFonts w:eastAsia="MS Mincho"/>
        </w:rPr>
      </w:pPr>
    </w:p>
    <w:p w14:paraId="3B5ECE7F" w14:textId="77777777" w:rsidR="004407AC" w:rsidRPr="00B70DCB" w:rsidRDefault="004407AC" w:rsidP="004407AC">
      <w:pPr>
        <w:spacing w:before="0"/>
        <w:rPr>
          <w:rFonts w:eastAsia="MS Mincho"/>
        </w:rPr>
      </w:pPr>
      <w:r w:rsidRPr="00B70DCB">
        <w:rPr>
          <w:rFonts w:eastAsia="MS Mincho"/>
          <w:b/>
          <w:bCs/>
        </w:rPr>
        <w:t>Guidance</w:t>
      </w:r>
      <w:r w:rsidRPr="00B70DCB">
        <w:rPr>
          <w:rFonts w:eastAsia="MS Mincho"/>
        </w:rPr>
        <w:t xml:space="preserve">: Multi-Access Edge Computing is expected to power specific use cases which benefit from the </w:t>
      </w:r>
      <w:proofErr w:type="gramStart"/>
      <w:r w:rsidRPr="00B70DCB">
        <w:rPr>
          <w:rFonts w:eastAsia="MS Mincho"/>
        </w:rPr>
        <w:t>close proximity</w:t>
      </w:r>
      <w:proofErr w:type="gramEnd"/>
      <w:r w:rsidRPr="00B70DCB">
        <w:rPr>
          <w:rFonts w:eastAsia="MS Mincho"/>
        </w:rPr>
        <w:t xml:space="preserve"> to the end-user due to the reduced round-trip time. Hence, access to these applications should be restricted to certain user groups subscribed to a given service. 5G operators and MEC application developers should ensure access to MEC apps is restricted on multiple levels, for example:</w:t>
      </w:r>
    </w:p>
    <w:p w14:paraId="3F24B701" w14:textId="77777777" w:rsidR="004407AC" w:rsidRPr="00B70DCB" w:rsidRDefault="004407AC" w:rsidP="004407AC">
      <w:pPr>
        <w:pStyle w:val="affd"/>
        <w:numPr>
          <w:ilvl w:val="0"/>
          <w:numId w:val="18"/>
        </w:numPr>
        <w:ind w:left="567" w:hanging="147"/>
        <w:rPr>
          <w:rFonts w:eastAsia="MS Mincho"/>
        </w:rPr>
      </w:pPr>
      <w:r w:rsidRPr="00B70DCB">
        <w:rPr>
          <w:rFonts w:eastAsia="MS Mincho"/>
        </w:rPr>
        <w:t>By the PCF, verifying the requesting UE is authorized to access MEC services</w:t>
      </w:r>
    </w:p>
    <w:p w14:paraId="7E8D652B" w14:textId="77777777" w:rsidR="004407AC" w:rsidRPr="00B70DCB" w:rsidRDefault="004407AC" w:rsidP="004407AC">
      <w:pPr>
        <w:pStyle w:val="affd"/>
        <w:numPr>
          <w:ilvl w:val="0"/>
          <w:numId w:val="18"/>
        </w:numPr>
        <w:ind w:left="567" w:hanging="147"/>
        <w:rPr>
          <w:rFonts w:eastAsia="MS Mincho"/>
        </w:rPr>
      </w:pPr>
      <w:r w:rsidRPr="00B70DCB">
        <w:rPr>
          <w:rFonts w:eastAsia="MS Mincho"/>
        </w:rPr>
        <w:t>By the SMF, tasked with steering the user data to the correct LADN (most likely the one closest to the subscriber)</w:t>
      </w:r>
    </w:p>
    <w:p w14:paraId="116F3196" w14:textId="77777777" w:rsidR="004407AC" w:rsidRPr="00B70DCB" w:rsidRDefault="004407AC" w:rsidP="004407AC">
      <w:pPr>
        <w:pStyle w:val="affd"/>
        <w:numPr>
          <w:ilvl w:val="0"/>
          <w:numId w:val="18"/>
        </w:numPr>
        <w:ind w:left="567" w:hanging="147"/>
        <w:rPr>
          <w:rFonts w:eastAsia="MS Mincho"/>
        </w:rPr>
      </w:pPr>
      <w:r w:rsidRPr="00B70DCB">
        <w:rPr>
          <w:rFonts w:eastAsia="MS Mincho"/>
        </w:rPr>
        <w:t>By the local UPF, which should only forward UP traffic that matches the relevant traffic filters for the MEC application</w:t>
      </w:r>
    </w:p>
    <w:p w14:paraId="71CE10D8" w14:textId="77777777" w:rsidR="004407AC" w:rsidRPr="00B70DCB" w:rsidRDefault="004407AC" w:rsidP="004407AC">
      <w:pPr>
        <w:pStyle w:val="affd"/>
        <w:numPr>
          <w:ilvl w:val="0"/>
          <w:numId w:val="18"/>
        </w:numPr>
        <w:ind w:left="567" w:hanging="147"/>
        <w:rPr>
          <w:rFonts w:eastAsia="MS Mincho"/>
        </w:rPr>
      </w:pPr>
      <w:r w:rsidRPr="00B70DCB">
        <w:rPr>
          <w:rFonts w:eastAsia="MS Mincho"/>
        </w:rPr>
        <w:t>By the MEC app itself, which should authenticate and authorize the subscriber on application layer</w:t>
      </w:r>
    </w:p>
    <w:p w14:paraId="09692802" w14:textId="77777777" w:rsidR="004407AC" w:rsidRPr="00B70DCB" w:rsidRDefault="004407AC" w:rsidP="004407AC">
      <w:pPr>
        <w:spacing w:before="0"/>
        <w:rPr>
          <w:rFonts w:eastAsia="MS Mincho"/>
        </w:rPr>
      </w:pPr>
      <w:r w:rsidRPr="00B70DCB">
        <w:rPr>
          <w:rFonts w:eastAsia="MS Mincho"/>
        </w:rPr>
        <w:t>Authentication of mobile subscribers with MEC apps may also utilize 5G secondary authentication. This mechanism allows external parties to perform an additional EAP-based authentication procedure before granting access to over-the-top services.</w:t>
      </w:r>
    </w:p>
    <w:p w14:paraId="223079AB" w14:textId="77777777" w:rsidR="004407AC" w:rsidRPr="00B70DCB" w:rsidRDefault="004407AC" w:rsidP="004407AC">
      <w:pPr>
        <w:spacing w:before="0"/>
        <w:rPr>
          <w:rFonts w:eastAsia="MS Mincho"/>
        </w:rPr>
      </w:pPr>
    </w:p>
    <w:p w14:paraId="38B85DA7" w14:textId="77777777" w:rsidR="004407AC" w:rsidRPr="00B70DCB" w:rsidRDefault="004407AC" w:rsidP="004407AC">
      <w:pPr>
        <w:spacing w:before="0"/>
        <w:rPr>
          <w:rFonts w:eastAsia="MS Mincho"/>
        </w:rPr>
      </w:pPr>
      <w:r w:rsidRPr="00B70DCB">
        <w:rPr>
          <w:rFonts w:eastAsia="MS Mincho"/>
          <w:b/>
          <w:bCs/>
        </w:rPr>
        <w:t>References</w:t>
      </w:r>
      <w:r w:rsidRPr="00B70DCB">
        <w:rPr>
          <w:rFonts w:eastAsia="MS Mincho"/>
        </w:rPr>
        <w:t>: [40]</w:t>
      </w:r>
    </w:p>
    <w:p w14:paraId="13EDA2EB" w14:textId="77777777" w:rsidR="004407AC" w:rsidRPr="00B70DCB" w:rsidRDefault="004407AC" w:rsidP="004407AC">
      <w:pPr>
        <w:rPr>
          <w:rFonts w:eastAsia="MS Mincho"/>
        </w:rPr>
      </w:pPr>
    </w:p>
    <w:p w14:paraId="1E8FBD48" w14:textId="77777777" w:rsidR="004407AC" w:rsidRPr="00B70DCB" w:rsidRDefault="004407AC" w:rsidP="004407AC">
      <w:pPr>
        <w:rPr>
          <w:rFonts w:eastAsia="MS Mincho"/>
        </w:rPr>
      </w:pPr>
      <w:r w:rsidRPr="00B70DCB">
        <w:rPr>
          <w:rFonts w:eastAsia="MS Mincho"/>
          <w:b/>
          <w:bCs/>
        </w:rPr>
        <w:t>9.5.6.3</w:t>
      </w:r>
      <w:r w:rsidRPr="00B70DCB">
        <w:rPr>
          <w:rFonts w:eastAsia="MS Mincho"/>
          <w:b/>
          <w:bCs/>
        </w:rPr>
        <w:tab/>
        <w:t>Protection of MEC Control Data</w:t>
      </w:r>
    </w:p>
    <w:tbl>
      <w:tblPr>
        <w:tblStyle w:val="affff1"/>
        <w:tblW w:w="5000" w:type="pct"/>
        <w:tblLook w:val="04A0" w:firstRow="1" w:lastRow="0" w:firstColumn="1" w:lastColumn="0" w:noHBand="0" w:noVBand="1"/>
      </w:tblPr>
      <w:tblGrid>
        <w:gridCol w:w="3499"/>
        <w:gridCol w:w="6130"/>
      </w:tblGrid>
      <w:tr w:rsidR="004407AC" w:rsidRPr="00B70DCB" w14:paraId="5E84F75C" w14:textId="77777777" w:rsidTr="00D57AF5">
        <w:trPr>
          <w:trHeight w:val="340"/>
        </w:trPr>
        <w:tc>
          <w:tcPr>
            <w:tcW w:w="3499" w:type="dxa"/>
            <w:shd w:val="clear" w:color="auto" w:fill="F2F2F2" w:themeFill="background1" w:themeFillShade="F2"/>
          </w:tcPr>
          <w:p w14:paraId="0B5D3792"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229894D" w14:textId="77777777" w:rsidR="004407AC" w:rsidRPr="00B70DCB" w:rsidRDefault="004407AC" w:rsidP="00D57AF5">
            <w:pPr>
              <w:spacing w:before="0"/>
              <w:rPr>
                <w:color w:val="000000" w:themeColor="text1"/>
              </w:rPr>
            </w:pPr>
            <w:r w:rsidRPr="00B70DCB">
              <w:rPr>
                <w:rFonts w:hint="eastAsia"/>
                <w:color w:val="000000" w:themeColor="text1"/>
              </w:rPr>
              <w:t>M</w:t>
            </w:r>
            <w:r w:rsidRPr="00B70DCB">
              <w:rPr>
                <w:color w:val="000000" w:themeColor="text1"/>
              </w:rPr>
              <w:t>oderate/High</w:t>
            </w:r>
          </w:p>
        </w:tc>
      </w:tr>
      <w:tr w:rsidR="004407AC" w:rsidRPr="00B70DCB" w14:paraId="195AC1D7" w14:textId="77777777" w:rsidTr="00D57AF5">
        <w:trPr>
          <w:trHeight w:val="340"/>
        </w:trPr>
        <w:tc>
          <w:tcPr>
            <w:tcW w:w="3499" w:type="dxa"/>
            <w:shd w:val="clear" w:color="auto" w:fill="F2F2F2" w:themeFill="background1" w:themeFillShade="F2"/>
            <w:hideMark/>
          </w:tcPr>
          <w:p w14:paraId="2E125A97"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112A285A"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3A8D9E9E" w14:textId="77777777" w:rsidTr="00D57AF5">
        <w:trPr>
          <w:trHeight w:val="340"/>
        </w:trPr>
        <w:tc>
          <w:tcPr>
            <w:tcW w:w="3499" w:type="dxa"/>
            <w:shd w:val="clear" w:color="auto" w:fill="F2F2F2" w:themeFill="background1" w:themeFillShade="F2"/>
            <w:hideMark/>
          </w:tcPr>
          <w:p w14:paraId="49CB10F9"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E56FF52"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FA39878" w14:textId="77777777" w:rsidTr="00D57AF5">
        <w:trPr>
          <w:trHeight w:val="340"/>
        </w:trPr>
        <w:tc>
          <w:tcPr>
            <w:tcW w:w="3499" w:type="dxa"/>
            <w:shd w:val="clear" w:color="auto" w:fill="F2F2F2" w:themeFill="background1" w:themeFillShade="F2"/>
            <w:hideMark/>
          </w:tcPr>
          <w:p w14:paraId="660AE538"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4B087CAB"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556A6B7D" w14:textId="77777777" w:rsidTr="00D57AF5">
        <w:trPr>
          <w:trHeight w:val="340"/>
        </w:trPr>
        <w:tc>
          <w:tcPr>
            <w:tcW w:w="3499" w:type="dxa"/>
            <w:shd w:val="clear" w:color="auto" w:fill="F2F2F2" w:themeFill="background1" w:themeFillShade="F2"/>
            <w:hideMark/>
          </w:tcPr>
          <w:p w14:paraId="621D0018"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D998405"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01766380" w14:textId="77777777" w:rsidTr="00D57AF5">
        <w:trPr>
          <w:trHeight w:val="340"/>
        </w:trPr>
        <w:tc>
          <w:tcPr>
            <w:tcW w:w="3499" w:type="dxa"/>
            <w:shd w:val="clear" w:color="auto" w:fill="F2F2F2" w:themeFill="background1" w:themeFillShade="F2"/>
          </w:tcPr>
          <w:p w14:paraId="6EAA72AC"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1BFE2FA4" w14:textId="77777777" w:rsidR="004407AC" w:rsidRPr="00B70DCB" w:rsidRDefault="004407AC" w:rsidP="00D57AF5">
            <w:pPr>
              <w:spacing w:before="0"/>
            </w:pPr>
            <w:r w:rsidRPr="00B70DCB">
              <w:t>#TE_S_01, #TE_T_01</w:t>
            </w:r>
          </w:p>
        </w:tc>
      </w:tr>
    </w:tbl>
    <w:p w14:paraId="35D3CC77" w14:textId="77777777" w:rsidR="004407AC" w:rsidRPr="00B70DCB" w:rsidRDefault="004407AC" w:rsidP="004407AC">
      <w:pPr>
        <w:rPr>
          <w:rFonts w:eastAsia="MS Mincho"/>
        </w:rPr>
      </w:pPr>
      <w:r w:rsidRPr="00B70DCB">
        <w:rPr>
          <w:rFonts w:eastAsia="MS Mincho"/>
          <w:b/>
          <w:bCs/>
        </w:rPr>
        <w:t>Control</w:t>
      </w:r>
      <w:r w:rsidRPr="00B70DCB">
        <w:rPr>
          <w:rFonts w:eastAsia="MS Mincho"/>
        </w:rPr>
        <w:t>: Tampering of Control Plane data exchanged between MEC components internally and with external entities should be prevented.</w:t>
      </w:r>
    </w:p>
    <w:p w14:paraId="1957B618" w14:textId="77777777" w:rsidR="004407AC" w:rsidRPr="00B70DCB" w:rsidRDefault="004407AC" w:rsidP="004407AC">
      <w:pPr>
        <w:rPr>
          <w:rFonts w:eastAsia="MS Mincho"/>
        </w:rPr>
      </w:pPr>
    </w:p>
    <w:p w14:paraId="54F172E3" w14:textId="77777777" w:rsidR="004407AC" w:rsidRPr="00B70DCB" w:rsidRDefault="004407AC" w:rsidP="004407AC">
      <w:pPr>
        <w:rPr>
          <w:rFonts w:eastAsia="MS Mincho"/>
        </w:rPr>
      </w:pPr>
      <w:r w:rsidRPr="00B70DCB">
        <w:rPr>
          <w:rFonts w:eastAsia="MS Mincho"/>
          <w:b/>
          <w:bCs/>
        </w:rPr>
        <w:t>Guidance</w:t>
      </w:r>
      <w:r w:rsidRPr="00B70DCB">
        <w:rPr>
          <w:rFonts w:eastAsia="MS Mincho"/>
        </w:rPr>
        <w:t>: Control Plane traffic, as in other network domains, requires confidentiality, integrity protection. In MEC scenarios, this can include service configuration, access control lists or policies, and DNS records. 5G operators, MEC application developers, and operators of MEC environments should ensure the protection of such traffic classes by observing the following security controls:</w:t>
      </w:r>
    </w:p>
    <w:p w14:paraId="4DD142D5"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mutual authentication, confidentiality, and integrity protection on transport layer, both on external interfaces and between internal MEC components (e.g., between MEC applications and platform, between MEC platform and platform manager, etc.)</w:t>
      </w:r>
    </w:p>
    <w:p w14:paraId="6FFDD372"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Enforcing integrity and –where required– confidentiality protection on application layer for particularly critical control data. For example, by use of DNSSEC for DNS records or NTS for time data.</w:t>
      </w:r>
    </w:p>
    <w:p w14:paraId="77A5B618" w14:textId="77777777" w:rsidR="004407AC" w:rsidRPr="00B70DCB" w:rsidRDefault="004407AC" w:rsidP="004407AC">
      <w:pPr>
        <w:pStyle w:val="affd"/>
        <w:numPr>
          <w:ilvl w:val="0"/>
          <w:numId w:val="18"/>
        </w:numPr>
        <w:ind w:left="567" w:hanging="147"/>
        <w:rPr>
          <w:rFonts w:eastAsia="MS Mincho"/>
        </w:rPr>
      </w:pPr>
      <w:r w:rsidRPr="00B70DCB">
        <w:rPr>
          <w:rFonts w:eastAsia="MS Mincho"/>
        </w:rPr>
        <w:lastRenderedPageBreak/>
        <w:t>Storing cryptographic secrets used to protect Control Plane traffic in adequate secure environments (see clause 9.5.1.3)</w:t>
      </w:r>
    </w:p>
    <w:p w14:paraId="2B47B653" w14:textId="77777777" w:rsidR="004407AC" w:rsidRPr="00B70DCB" w:rsidRDefault="004407AC" w:rsidP="004407AC">
      <w:pPr>
        <w:rPr>
          <w:rFonts w:eastAsia="MS Mincho"/>
        </w:rPr>
      </w:pPr>
    </w:p>
    <w:p w14:paraId="792A4E83" w14:textId="77777777" w:rsidR="004407AC" w:rsidRPr="00B70DCB" w:rsidRDefault="004407AC" w:rsidP="004407AC">
      <w:pPr>
        <w:rPr>
          <w:rFonts w:eastAsia="MS Mincho"/>
        </w:rPr>
      </w:pPr>
      <w:r w:rsidRPr="00B70DCB">
        <w:rPr>
          <w:rFonts w:eastAsia="MS Mincho"/>
          <w:b/>
          <w:bCs/>
        </w:rPr>
        <w:t>References</w:t>
      </w:r>
      <w:r w:rsidRPr="00B70DCB">
        <w:rPr>
          <w:rFonts w:eastAsia="MS Mincho"/>
        </w:rPr>
        <w:t>: [41], [42]</w:t>
      </w:r>
    </w:p>
    <w:p w14:paraId="6712F8EA" w14:textId="77777777" w:rsidR="004407AC" w:rsidRPr="00B70DCB" w:rsidRDefault="004407AC" w:rsidP="004407AC">
      <w:pPr>
        <w:rPr>
          <w:rFonts w:eastAsia="MS Mincho"/>
        </w:rPr>
      </w:pPr>
    </w:p>
    <w:p w14:paraId="5DE4167A" w14:textId="77777777" w:rsidR="004407AC" w:rsidRPr="00B70DCB" w:rsidRDefault="004407AC" w:rsidP="004407AC">
      <w:pPr>
        <w:rPr>
          <w:rFonts w:eastAsia="MS Mincho"/>
        </w:rPr>
      </w:pPr>
      <w:r w:rsidRPr="00B70DCB">
        <w:rPr>
          <w:rFonts w:eastAsia="MS Mincho"/>
          <w:b/>
          <w:bCs/>
        </w:rPr>
        <w:t>9.5.6.4</w:t>
      </w:r>
      <w:r w:rsidRPr="00B70DCB">
        <w:rPr>
          <w:rFonts w:eastAsia="MS Mincho"/>
          <w:b/>
          <w:bCs/>
        </w:rPr>
        <w:tab/>
        <w:t>Protection of MEC User Data</w:t>
      </w:r>
    </w:p>
    <w:tbl>
      <w:tblPr>
        <w:tblStyle w:val="affff1"/>
        <w:tblW w:w="5000" w:type="pct"/>
        <w:tblLook w:val="04A0" w:firstRow="1" w:lastRow="0" w:firstColumn="1" w:lastColumn="0" w:noHBand="0" w:noVBand="1"/>
      </w:tblPr>
      <w:tblGrid>
        <w:gridCol w:w="3499"/>
        <w:gridCol w:w="6130"/>
      </w:tblGrid>
      <w:tr w:rsidR="004407AC" w:rsidRPr="00B70DCB" w14:paraId="32CFE6F7" w14:textId="77777777" w:rsidTr="00D57AF5">
        <w:trPr>
          <w:trHeight w:val="340"/>
        </w:trPr>
        <w:tc>
          <w:tcPr>
            <w:tcW w:w="3499" w:type="dxa"/>
            <w:shd w:val="clear" w:color="auto" w:fill="F2F2F2" w:themeFill="background1" w:themeFillShade="F2"/>
          </w:tcPr>
          <w:p w14:paraId="123F2EA0"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CEC5D9C" w14:textId="77777777" w:rsidR="004407AC" w:rsidRPr="00B70DCB" w:rsidRDefault="004407AC" w:rsidP="00D57AF5">
            <w:pPr>
              <w:spacing w:before="0"/>
              <w:rPr>
                <w:color w:val="000000" w:themeColor="text1"/>
              </w:rPr>
            </w:pPr>
            <w:r w:rsidRPr="00B70DCB" w:rsidDel="00E6457D">
              <w:rPr>
                <w:rFonts w:hint="eastAsia"/>
                <w:color w:val="000000" w:themeColor="text1"/>
              </w:rPr>
              <w:t>M</w:t>
            </w:r>
            <w:r w:rsidRPr="00B70DCB" w:rsidDel="00E6457D">
              <w:rPr>
                <w:color w:val="000000" w:themeColor="text1"/>
              </w:rPr>
              <w:t>oderate/</w:t>
            </w:r>
            <w:r w:rsidRPr="00B70DCB">
              <w:rPr>
                <w:color w:val="000000" w:themeColor="text1"/>
              </w:rPr>
              <w:t>High</w:t>
            </w:r>
          </w:p>
        </w:tc>
      </w:tr>
      <w:tr w:rsidR="004407AC" w:rsidRPr="00B70DCB" w14:paraId="776147E7" w14:textId="77777777" w:rsidTr="00D57AF5">
        <w:trPr>
          <w:trHeight w:val="340"/>
        </w:trPr>
        <w:tc>
          <w:tcPr>
            <w:tcW w:w="3499" w:type="dxa"/>
            <w:shd w:val="clear" w:color="auto" w:fill="F2F2F2" w:themeFill="background1" w:themeFillShade="F2"/>
            <w:hideMark/>
          </w:tcPr>
          <w:p w14:paraId="6CDC5B88"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5CB06D63"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2E2AD531" w14:textId="77777777" w:rsidTr="00D57AF5">
        <w:trPr>
          <w:trHeight w:val="340"/>
        </w:trPr>
        <w:tc>
          <w:tcPr>
            <w:tcW w:w="3499" w:type="dxa"/>
            <w:shd w:val="clear" w:color="auto" w:fill="F2F2F2" w:themeFill="background1" w:themeFillShade="F2"/>
            <w:hideMark/>
          </w:tcPr>
          <w:p w14:paraId="6A105A0F"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105BD5EE"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5878283" w14:textId="77777777" w:rsidTr="00D57AF5">
        <w:trPr>
          <w:trHeight w:val="340"/>
        </w:trPr>
        <w:tc>
          <w:tcPr>
            <w:tcW w:w="3499" w:type="dxa"/>
            <w:shd w:val="clear" w:color="auto" w:fill="F2F2F2" w:themeFill="background1" w:themeFillShade="F2"/>
            <w:hideMark/>
          </w:tcPr>
          <w:p w14:paraId="3C418873"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391C80D7"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26E59B8F" w14:textId="77777777" w:rsidTr="00D57AF5">
        <w:trPr>
          <w:trHeight w:val="340"/>
        </w:trPr>
        <w:tc>
          <w:tcPr>
            <w:tcW w:w="3499" w:type="dxa"/>
            <w:shd w:val="clear" w:color="auto" w:fill="F2F2F2" w:themeFill="background1" w:themeFillShade="F2"/>
            <w:hideMark/>
          </w:tcPr>
          <w:p w14:paraId="0AA69D3B"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34EA9868" w14:textId="77777777" w:rsidR="004407AC" w:rsidRPr="00B70DCB" w:rsidRDefault="004407AC" w:rsidP="00D57AF5">
            <w:pPr>
              <w:spacing w:before="0"/>
              <w:rPr>
                <w:rFonts w:cs="Calibri"/>
                <w:color w:val="000000"/>
              </w:rPr>
            </w:pPr>
            <w:r w:rsidRPr="00B70DCB">
              <w:rPr>
                <w:rFonts w:cs="Calibri"/>
                <w:color w:val="000000"/>
              </w:rPr>
              <w:t>Confidentiality, Integrity</w:t>
            </w:r>
          </w:p>
        </w:tc>
      </w:tr>
      <w:tr w:rsidR="004407AC" w:rsidRPr="00B70DCB" w14:paraId="0CAC4910" w14:textId="77777777" w:rsidTr="00D57AF5">
        <w:trPr>
          <w:trHeight w:val="340"/>
        </w:trPr>
        <w:tc>
          <w:tcPr>
            <w:tcW w:w="3499" w:type="dxa"/>
            <w:shd w:val="clear" w:color="auto" w:fill="F2F2F2" w:themeFill="background1" w:themeFillShade="F2"/>
          </w:tcPr>
          <w:p w14:paraId="518D8541"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D3DF351" w14:textId="77777777" w:rsidR="004407AC" w:rsidRPr="00B70DCB" w:rsidRDefault="004407AC" w:rsidP="00D57AF5">
            <w:pPr>
              <w:spacing w:before="0"/>
            </w:pPr>
            <w:r w:rsidRPr="00B70DCB">
              <w:t>#TE_I_01</w:t>
            </w:r>
          </w:p>
        </w:tc>
      </w:tr>
    </w:tbl>
    <w:p w14:paraId="487BAE19" w14:textId="77777777" w:rsidR="004407AC" w:rsidRPr="00B70DCB" w:rsidRDefault="004407AC" w:rsidP="004407AC">
      <w:pPr>
        <w:rPr>
          <w:rFonts w:eastAsia="MS Mincho"/>
        </w:rPr>
      </w:pPr>
      <w:r w:rsidRPr="00B70DCB">
        <w:rPr>
          <w:rFonts w:eastAsia="MS Mincho"/>
          <w:b/>
          <w:bCs/>
        </w:rPr>
        <w:t>Control</w:t>
      </w:r>
      <w:r w:rsidRPr="00B70DCB">
        <w:rPr>
          <w:rFonts w:eastAsia="MS Mincho"/>
        </w:rPr>
        <w:t>: User Plane Traffic should be protected in transit and at rest within MEC environments.</w:t>
      </w:r>
    </w:p>
    <w:p w14:paraId="4BD2D344" w14:textId="77777777" w:rsidR="004407AC" w:rsidRPr="00B70DCB" w:rsidRDefault="004407AC" w:rsidP="004407AC">
      <w:pPr>
        <w:rPr>
          <w:rFonts w:eastAsia="MS Mincho"/>
        </w:rPr>
      </w:pPr>
    </w:p>
    <w:p w14:paraId="71FFBDE7" w14:textId="77777777" w:rsidR="004407AC" w:rsidRPr="00B70DCB" w:rsidRDefault="004407AC" w:rsidP="004407AC">
      <w:pPr>
        <w:rPr>
          <w:rFonts w:eastAsia="MS Mincho"/>
        </w:rPr>
      </w:pPr>
      <w:r w:rsidRPr="00B70DCB">
        <w:rPr>
          <w:rFonts w:eastAsia="MS Mincho"/>
          <w:b/>
          <w:bCs/>
        </w:rPr>
        <w:t>Guidance</w:t>
      </w:r>
      <w:r w:rsidRPr="00B70DCB">
        <w:rPr>
          <w:rFonts w:eastAsia="MS Mincho"/>
        </w:rPr>
        <w:t>: Due to their deployment on the network edge, MEC components could be subject to weaker physical security than more central Network Functions. Hence, it is required to enforce cryptographic protection of User Plane traffic exchanged or stored within the MEC ecosystem. 5G operators, MEC application developers, and operators of MEC environments should jointly ensure the following security controls:</w:t>
      </w:r>
    </w:p>
    <w:p w14:paraId="7B253DD3" w14:textId="77777777" w:rsidR="004407AC" w:rsidRPr="00B70DCB" w:rsidRDefault="004407AC" w:rsidP="004407AC">
      <w:pPr>
        <w:pStyle w:val="affd"/>
        <w:numPr>
          <w:ilvl w:val="0"/>
          <w:numId w:val="18"/>
        </w:numPr>
        <w:ind w:left="567" w:hanging="147"/>
        <w:rPr>
          <w:rFonts w:eastAsia="MS Mincho"/>
        </w:rPr>
      </w:pPr>
      <w:r w:rsidRPr="00B70DCB">
        <w:rPr>
          <w:rFonts w:eastAsia="MS Mincho"/>
        </w:rPr>
        <w:t>Encryption and integrity protection of interfaces carrying user data, both external and internal to the MEC environment</w:t>
      </w:r>
    </w:p>
    <w:p w14:paraId="5EC1D20B" w14:textId="77777777" w:rsidR="004407AC" w:rsidRPr="00B70DCB" w:rsidRDefault="004407AC" w:rsidP="004407AC">
      <w:pPr>
        <w:pStyle w:val="affd"/>
        <w:numPr>
          <w:ilvl w:val="0"/>
          <w:numId w:val="18"/>
        </w:numPr>
        <w:ind w:left="567" w:hanging="147"/>
        <w:rPr>
          <w:rFonts w:eastAsia="MS Mincho"/>
        </w:rPr>
      </w:pPr>
      <w:r w:rsidRPr="00B70DCB">
        <w:rPr>
          <w:rFonts w:eastAsia="MS Mincho"/>
        </w:rPr>
        <w:t>Storing of cryptographic secrets used to protect User Plane traffic in adequate secure environments (see clause 9.5.1.3)</w:t>
      </w:r>
    </w:p>
    <w:p w14:paraId="4CA3DCB7" w14:textId="77777777" w:rsidR="004407AC" w:rsidRPr="00B70DCB" w:rsidRDefault="004407AC" w:rsidP="004407AC">
      <w:pPr>
        <w:pStyle w:val="affd"/>
        <w:numPr>
          <w:ilvl w:val="0"/>
          <w:numId w:val="18"/>
        </w:numPr>
        <w:ind w:left="567" w:hanging="147"/>
        <w:rPr>
          <w:rFonts w:eastAsia="MS Mincho"/>
        </w:rPr>
      </w:pPr>
      <w:r w:rsidRPr="00B70DCB">
        <w:rPr>
          <w:rFonts w:eastAsia="MS Mincho"/>
        </w:rPr>
        <w:t>Encrypting sensitive application data before writing to permanent storage</w:t>
      </w:r>
    </w:p>
    <w:p w14:paraId="455747D3" w14:textId="77777777" w:rsidR="004407AC" w:rsidRPr="00B70DCB" w:rsidRDefault="004407AC" w:rsidP="004407AC">
      <w:pPr>
        <w:pStyle w:val="affd"/>
        <w:numPr>
          <w:ilvl w:val="0"/>
          <w:numId w:val="18"/>
        </w:numPr>
        <w:ind w:left="567" w:hanging="147"/>
        <w:rPr>
          <w:rFonts w:eastAsia="MS Mincho"/>
        </w:rPr>
      </w:pPr>
      <w:r w:rsidRPr="00B70DCB">
        <w:rPr>
          <w:rFonts w:eastAsia="MS Mincho"/>
        </w:rPr>
        <w:t>Utilizing self-encrypting storage devices</w:t>
      </w:r>
    </w:p>
    <w:p w14:paraId="406B4058" w14:textId="77777777" w:rsidR="004407AC" w:rsidRPr="00B70DCB" w:rsidRDefault="004407AC" w:rsidP="004407AC">
      <w:pPr>
        <w:rPr>
          <w:rFonts w:eastAsia="MS Mincho"/>
        </w:rPr>
      </w:pPr>
    </w:p>
    <w:p w14:paraId="6D904FE0"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54553165" w14:textId="77777777" w:rsidR="004407AC" w:rsidRPr="00B70DCB" w:rsidRDefault="004407AC" w:rsidP="004407AC">
      <w:pPr>
        <w:rPr>
          <w:rFonts w:eastAsia="MS Mincho"/>
        </w:rPr>
      </w:pPr>
    </w:p>
    <w:p w14:paraId="6354D49E" w14:textId="77777777" w:rsidR="004407AC" w:rsidRPr="00B70DCB" w:rsidRDefault="004407AC" w:rsidP="004407AC">
      <w:pPr>
        <w:rPr>
          <w:rFonts w:eastAsia="MS Mincho"/>
        </w:rPr>
      </w:pPr>
      <w:r w:rsidRPr="00B70DCB">
        <w:rPr>
          <w:rFonts w:eastAsia="MS Mincho"/>
          <w:b/>
          <w:bCs/>
        </w:rPr>
        <w:t>9.5.6.5</w:t>
      </w:r>
      <w:r w:rsidRPr="00B70DCB">
        <w:rPr>
          <w:rFonts w:eastAsia="MS Mincho"/>
          <w:b/>
          <w:bCs/>
        </w:rPr>
        <w:tab/>
        <w:t>MEC Environment Isolation</w:t>
      </w:r>
    </w:p>
    <w:tbl>
      <w:tblPr>
        <w:tblStyle w:val="affff1"/>
        <w:tblW w:w="5000" w:type="pct"/>
        <w:tblLook w:val="04A0" w:firstRow="1" w:lastRow="0" w:firstColumn="1" w:lastColumn="0" w:noHBand="0" w:noVBand="1"/>
      </w:tblPr>
      <w:tblGrid>
        <w:gridCol w:w="3499"/>
        <w:gridCol w:w="6130"/>
      </w:tblGrid>
      <w:tr w:rsidR="004407AC" w:rsidRPr="00B70DCB" w14:paraId="677DC944" w14:textId="77777777" w:rsidTr="00D57AF5">
        <w:trPr>
          <w:trHeight w:val="340"/>
        </w:trPr>
        <w:tc>
          <w:tcPr>
            <w:tcW w:w="3499" w:type="dxa"/>
            <w:shd w:val="clear" w:color="auto" w:fill="F2F2F2" w:themeFill="background1" w:themeFillShade="F2"/>
          </w:tcPr>
          <w:p w14:paraId="486DA4F0"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315D6879" w14:textId="77777777" w:rsidR="004407AC" w:rsidRPr="00B70DCB" w:rsidRDefault="004407AC" w:rsidP="00D57AF5">
            <w:pPr>
              <w:spacing w:before="0"/>
              <w:rPr>
                <w:color w:val="000000" w:themeColor="text1"/>
              </w:rPr>
            </w:pPr>
            <w:r w:rsidRPr="00B70DCB">
              <w:rPr>
                <w:color w:val="000000" w:themeColor="text1"/>
              </w:rPr>
              <w:t>High</w:t>
            </w:r>
          </w:p>
        </w:tc>
      </w:tr>
      <w:tr w:rsidR="004407AC" w:rsidRPr="00B70DCB" w14:paraId="7E804D62" w14:textId="77777777" w:rsidTr="00D57AF5">
        <w:trPr>
          <w:trHeight w:val="340"/>
        </w:trPr>
        <w:tc>
          <w:tcPr>
            <w:tcW w:w="3499" w:type="dxa"/>
            <w:shd w:val="clear" w:color="auto" w:fill="F2F2F2" w:themeFill="background1" w:themeFillShade="F2"/>
            <w:hideMark/>
          </w:tcPr>
          <w:p w14:paraId="5F9F1157"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74691610" w14:textId="77777777" w:rsidR="004407AC" w:rsidRPr="00B70DCB" w:rsidRDefault="004407AC" w:rsidP="00D57AF5">
            <w:pPr>
              <w:spacing w:before="0"/>
              <w:rPr>
                <w:color w:val="000000" w:themeColor="text1"/>
              </w:rPr>
            </w:pPr>
            <w:r w:rsidRPr="00B70DCB">
              <w:rPr>
                <w:rFonts w:hint="eastAsia"/>
                <w:color w:val="000000" w:themeColor="text1"/>
              </w:rPr>
              <w:t>O</w:t>
            </w:r>
            <w:r w:rsidRPr="00B70DCB">
              <w:rPr>
                <w:color w:val="000000" w:themeColor="text1"/>
              </w:rPr>
              <w:t>perators</w:t>
            </w:r>
          </w:p>
        </w:tc>
      </w:tr>
      <w:tr w:rsidR="004407AC" w:rsidRPr="00B70DCB" w14:paraId="4660FC34" w14:textId="77777777" w:rsidTr="00D57AF5">
        <w:trPr>
          <w:trHeight w:val="340"/>
        </w:trPr>
        <w:tc>
          <w:tcPr>
            <w:tcW w:w="3499" w:type="dxa"/>
            <w:shd w:val="clear" w:color="auto" w:fill="F2F2F2" w:themeFill="background1" w:themeFillShade="F2"/>
            <w:hideMark/>
          </w:tcPr>
          <w:p w14:paraId="1B25A642"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0E67FCFC" w14:textId="77777777" w:rsidR="004407AC" w:rsidRPr="00B70DCB" w:rsidRDefault="004407AC" w:rsidP="00D57AF5">
            <w:pPr>
              <w:spacing w:before="0"/>
              <w:rPr>
                <w:rFonts w:cs="Calibri"/>
                <w:color w:val="000000"/>
              </w:rPr>
            </w:pPr>
            <w:r w:rsidRPr="00B70DCB">
              <w:rPr>
                <w:rFonts w:cs="Calibri"/>
                <w:color w:val="000000"/>
              </w:rPr>
              <w:t>Preventive</w:t>
            </w:r>
          </w:p>
        </w:tc>
      </w:tr>
      <w:tr w:rsidR="004407AC" w:rsidRPr="00B70DCB" w14:paraId="1A407845" w14:textId="77777777" w:rsidTr="00D57AF5">
        <w:trPr>
          <w:trHeight w:val="340"/>
        </w:trPr>
        <w:tc>
          <w:tcPr>
            <w:tcW w:w="3499" w:type="dxa"/>
            <w:shd w:val="clear" w:color="auto" w:fill="F2F2F2" w:themeFill="background1" w:themeFillShade="F2"/>
            <w:hideMark/>
          </w:tcPr>
          <w:p w14:paraId="11B83AA0"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3ADB688" w14:textId="77777777" w:rsidR="004407AC" w:rsidRPr="00B70DCB" w:rsidRDefault="004407AC" w:rsidP="00D57AF5">
            <w:pPr>
              <w:spacing w:before="0"/>
              <w:rPr>
                <w:rFonts w:cs="Calibri"/>
                <w:color w:val="000000"/>
              </w:rPr>
            </w:pPr>
            <w:r w:rsidRPr="00B70DCB">
              <w:rPr>
                <w:rFonts w:cs="Calibri"/>
                <w:color w:val="000000"/>
              </w:rPr>
              <w:t>Protect</w:t>
            </w:r>
          </w:p>
        </w:tc>
      </w:tr>
      <w:tr w:rsidR="004407AC" w:rsidRPr="00B70DCB" w14:paraId="777EE5C6" w14:textId="77777777" w:rsidTr="00D57AF5">
        <w:trPr>
          <w:trHeight w:val="340"/>
        </w:trPr>
        <w:tc>
          <w:tcPr>
            <w:tcW w:w="3499" w:type="dxa"/>
            <w:shd w:val="clear" w:color="auto" w:fill="F2F2F2" w:themeFill="background1" w:themeFillShade="F2"/>
            <w:hideMark/>
          </w:tcPr>
          <w:p w14:paraId="3652A205"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1B1E6113" w14:textId="77777777" w:rsidR="004407AC" w:rsidRPr="00B70DCB" w:rsidRDefault="004407AC" w:rsidP="00D57AF5">
            <w:pPr>
              <w:spacing w:before="0"/>
              <w:rPr>
                <w:rFonts w:cs="Calibri"/>
                <w:color w:val="000000"/>
              </w:rPr>
            </w:pPr>
            <w:r w:rsidRPr="00B70DCB">
              <w:rPr>
                <w:rFonts w:cs="Calibri"/>
                <w:color w:val="000000"/>
              </w:rPr>
              <w:t>Segregation &amp; Segmentation</w:t>
            </w:r>
          </w:p>
        </w:tc>
      </w:tr>
      <w:tr w:rsidR="004407AC" w:rsidRPr="00021540" w14:paraId="21EB8F37" w14:textId="77777777" w:rsidTr="00D57AF5">
        <w:trPr>
          <w:trHeight w:val="340"/>
        </w:trPr>
        <w:tc>
          <w:tcPr>
            <w:tcW w:w="3499" w:type="dxa"/>
            <w:shd w:val="clear" w:color="auto" w:fill="F2F2F2" w:themeFill="background1" w:themeFillShade="F2"/>
          </w:tcPr>
          <w:p w14:paraId="5A41CEE5"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29AB0BAC" w14:textId="77777777" w:rsidR="004407AC" w:rsidRPr="00021540" w:rsidRDefault="004407AC" w:rsidP="00D57AF5">
            <w:pPr>
              <w:spacing w:before="0"/>
              <w:rPr>
                <w:lang w:val="fr-CH"/>
              </w:rPr>
            </w:pPr>
            <w:r w:rsidRPr="00021540">
              <w:rPr>
                <w:rFonts w:cs="Calibri"/>
                <w:color w:val="000000"/>
                <w:lang w:val="fr-CH"/>
              </w:rPr>
              <w:t>#TE_D_02, #TE_I_02, #TE_E_01, #TE_L_01</w:t>
            </w:r>
          </w:p>
        </w:tc>
      </w:tr>
    </w:tbl>
    <w:p w14:paraId="64E200A1" w14:textId="77777777" w:rsidR="004407AC" w:rsidRPr="00B70DCB" w:rsidRDefault="004407AC" w:rsidP="004407AC">
      <w:pPr>
        <w:rPr>
          <w:rFonts w:eastAsia="MS Mincho"/>
        </w:rPr>
      </w:pPr>
      <w:r w:rsidRPr="00B70DCB">
        <w:rPr>
          <w:rFonts w:eastAsia="MS Mincho"/>
          <w:b/>
          <w:bCs/>
        </w:rPr>
        <w:t>Control</w:t>
      </w:r>
      <w:r w:rsidRPr="00B70DCB">
        <w:rPr>
          <w:rFonts w:eastAsia="MS Mincho"/>
        </w:rPr>
        <w:t>: Strict segregation between the MEC environment and surrounding network components should be ensured.</w:t>
      </w:r>
    </w:p>
    <w:p w14:paraId="4D3EFD8C" w14:textId="77777777" w:rsidR="004407AC" w:rsidRPr="00B70DCB" w:rsidRDefault="004407AC" w:rsidP="004407AC">
      <w:pPr>
        <w:rPr>
          <w:rFonts w:eastAsia="MS Mincho"/>
        </w:rPr>
      </w:pPr>
    </w:p>
    <w:p w14:paraId="0491D4A1"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In addition to isolation of MEC workloads on the virtualization layer, there should also be a strict isolation between MEC deployments and surrounding Network Functions. Given the MEC reference architecture allows for flexible deployment options, MEC components could be </w:t>
      </w:r>
      <w:r w:rsidRPr="00B70DCB">
        <w:rPr>
          <w:rFonts w:eastAsia="MS Mincho"/>
        </w:rPr>
        <w:lastRenderedPageBreak/>
        <w:t>collocated with either RAN or Core NFs. In such scenarios, 5G operators and operators of MEC environments should implement strict segregation by enforcing controls such as:</w:t>
      </w:r>
    </w:p>
    <w:p w14:paraId="6996E620" w14:textId="77777777" w:rsidR="004407AC" w:rsidRPr="00B70DCB" w:rsidRDefault="004407AC" w:rsidP="004407AC">
      <w:pPr>
        <w:pStyle w:val="affd"/>
        <w:numPr>
          <w:ilvl w:val="0"/>
          <w:numId w:val="18"/>
        </w:numPr>
        <w:ind w:left="567" w:hanging="147"/>
        <w:rPr>
          <w:rFonts w:eastAsia="MS Mincho"/>
        </w:rPr>
      </w:pPr>
      <w:r w:rsidRPr="00B70DCB">
        <w:rPr>
          <w:rFonts w:eastAsia="MS Mincho"/>
        </w:rPr>
        <w:t>Where possible, MEC components should be run on platforms both physically and logically separate from other Network Functions</w:t>
      </w:r>
    </w:p>
    <w:p w14:paraId="5D0737F5" w14:textId="77777777" w:rsidR="004407AC" w:rsidRPr="00B70DCB" w:rsidRDefault="004407AC" w:rsidP="004407AC">
      <w:pPr>
        <w:pStyle w:val="affd"/>
        <w:numPr>
          <w:ilvl w:val="0"/>
          <w:numId w:val="18"/>
        </w:numPr>
        <w:ind w:left="567" w:hanging="147"/>
        <w:rPr>
          <w:rFonts w:eastAsia="MS Mincho"/>
        </w:rPr>
      </w:pPr>
      <w:r w:rsidRPr="00B70DCB">
        <w:rPr>
          <w:rFonts w:eastAsia="MS Mincho"/>
        </w:rPr>
        <w:t>If complete isolation cannot be achieved, ensure strict logical isolation on multiple layers, including:</w:t>
      </w:r>
    </w:p>
    <w:p w14:paraId="78FAA624" w14:textId="77777777" w:rsidR="004407AC" w:rsidRPr="00B70DCB" w:rsidRDefault="004407AC" w:rsidP="004407AC">
      <w:pPr>
        <w:pStyle w:val="affd"/>
        <w:numPr>
          <w:ilvl w:val="1"/>
          <w:numId w:val="20"/>
        </w:numPr>
        <w:ind w:left="993" w:hanging="153"/>
        <w:rPr>
          <w:rFonts w:eastAsia="MS Mincho"/>
        </w:rPr>
      </w:pPr>
      <w:r w:rsidRPr="00B70DCB">
        <w:rPr>
          <w:rFonts w:eastAsia="MS Mincho"/>
        </w:rPr>
        <w:t>Defining dedicated virtualization trust domains for MEC components, so that the virtualization layer can enforce execution on separate hosts</w:t>
      </w:r>
    </w:p>
    <w:p w14:paraId="42C4A1BF" w14:textId="77777777" w:rsidR="004407AC" w:rsidRPr="00B70DCB" w:rsidRDefault="004407AC" w:rsidP="004407AC">
      <w:pPr>
        <w:pStyle w:val="affd"/>
        <w:numPr>
          <w:ilvl w:val="1"/>
          <w:numId w:val="20"/>
        </w:numPr>
        <w:ind w:left="993" w:hanging="153"/>
        <w:rPr>
          <w:rFonts w:eastAsia="MS Mincho"/>
        </w:rPr>
      </w:pPr>
      <w:r w:rsidRPr="00B70DCB">
        <w:rPr>
          <w:rFonts w:eastAsia="MS Mincho"/>
        </w:rPr>
        <w:t>Defining dedicated MANO trust domains, so management information is handled completely separately and does not affect other domains</w:t>
      </w:r>
    </w:p>
    <w:p w14:paraId="0C7E012B" w14:textId="77777777" w:rsidR="004407AC" w:rsidRPr="00B70DCB" w:rsidRDefault="004407AC" w:rsidP="004407AC">
      <w:pPr>
        <w:rPr>
          <w:rFonts w:eastAsia="MS Mincho"/>
        </w:rPr>
      </w:pPr>
      <w:r w:rsidRPr="00B70DCB">
        <w:rPr>
          <w:rFonts w:eastAsia="MS Mincho"/>
        </w:rPr>
        <w:t>Similarly, strict isolation should also be enforced to different traffic categories, such as user plane and management plane communication. For example, MEC applications and users accessing them from their UEs should not be able to access management interfaces and services of the MEC platform. Such isolation can be provided on different system layers and operators of MEC environments and 5G operators should follow a defence in depth approach in implementing this control.</w:t>
      </w:r>
    </w:p>
    <w:p w14:paraId="58FF8DDC" w14:textId="77777777" w:rsidR="004407AC" w:rsidRPr="00B70DCB" w:rsidRDefault="004407AC" w:rsidP="004407AC">
      <w:pPr>
        <w:rPr>
          <w:rFonts w:eastAsia="MS Mincho"/>
        </w:rPr>
      </w:pPr>
    </w:p>
    <w:p w14:paraId="5EF21673" w14:textId="77777777" w:rsidR="004407AC" w:rsidRPr="00B70DCB" w:rsidRDefault="004407AC" w:rsidP="004407AC">
      <w:pPr>
        <w:rPr>
          <w:rFonts w:eastAsia="MS Mincho"/>
        </w:rPr>
      </w:pPr>
      <w:r w:rsidRPr="00B70DCB">
        <w:rPr>
          <w:rFonts w:eastAsia="MS Mincho"/>
          <w:b/>
          <w:bCs/>
        </w:rPr>
        <w:t>References</w:t>
      </w:r>
      <w:r w:rsidRPr="00B70DCB">
        <w:rPr>
          <w:rFonts w:eastAsia="MS Mincho"/>
        </w:rPr>
        <w:t>: [40]</w:t>
      </w:r>
    </w:p>
    <w:p w14:paraId="08541857" w14:textId="77777777" w:rsidR="004407AC" w:rsidRPr="00B70DCB" w:rsidRDefault="004407AC" w:rsidP="004407AC">
      <w:pPr>
        <w:rPr>
          <w:rFonts w:eastAsia="MS Mincho"/>
        </w:rPr>
      </w:pPr>
    </w:p>
    <w:p w14:paraId="1D367DED" w14:textId="77777777" w:rsidR="004407AC" w:rsidRPr="00B70DCB" w:rsidRDefault="004407AC" w:rsidP="004407AC">
      <w:pPr>
        <w:rPr>
          <w:rFonts w:eastAsia="MS Mincho"/>
        </w:rPr>
      </w:pPr>
      <w:r w:rsidRPr="00B70DCB">
        <w:rPr>
          <w:rFonts w:eastAsia="MS Mincho"/>
          <w:b/>
          <w:bCs/>
        </w:rPr>
        <w:t>9.5.6.6</w:t>
      </w:r>
      <w:r w:rsidRPr="00B70DCB">
        <w:rPr>
          <w:rFonts w:eastAsia="MS Mincho"/>
          <w:b/>
          <w:bCs/>
        </w:rPr>
        <w:tab/>
        <w:t>Controlled Traffic Steering</w:t>
      </w:r>
    </w:p>
    <w:tbl>
      <w:tblPr>
        <w:tblStyle w:val="affff1"/>
        <w:tblW w:w="5000" w:type="pct"/>
        <w:tblLook w:val="04A0" w:firstRow="1" w:lastRow="0" w:firstColumn="1" w:lastColumn="0" w:noHBand="0" w:noVBand="1"/>
      </w:tblPr>
      <w:tblGrid>
        <w:gridCol w:w="3499"/>
        <w:gridCol w:w="6130"/>
      </w:tblGrid>
      <w:tr w:rsidR="004407AC" w:rsidRPr="00B70DCB" w14:paraId="7531E4EF" w14:textId="77777777" w:rsidTr="00D57AF5">
        <w:trPr>
          <w:trHeight w:val="340"/>
        </w:trPr>
        <w:tc>
          <w:tcPr>
            <w:tcW w:w="3499" w:type="dxa"/>
            <w:shd w:val="clear" w:color="auto" w:fill="F2F2F2" w:themeFill="background1" w:themeFillShade="F2"/>
          </w:tcPr>
          <w:p w14:paraId="4E89A90A" w14:textId="77777777" w:rsidR="004407AC" w:rsidRPr="00B70DCB" w:rsidRDefault="004407AC" w:rsidP="00D57AF5">
            <w:pPr>
              <w:spacing w:before="0"/>
              <w:rPr>
                <w:b/>
                <w:bCs/>
                <w:color w:val="000000" w:themeColor="text1"/>
              </w:rPr>
            </w:pPr>
            <w:r w:rsidRPr="00B70DCB">
              <w:rPr>
                <w:b/>
                <w:bCs/>
                <w:color w:val="000000" w:themeColor="text1"/>
              </w:rPr>
              <w:t>Priority</w:t>
            </w:r>
          </w:p>
        </w:tc>
        <w:tc>
          <w:tcPr>
            <w:tcW w:w="6130" w:type="dxa"/>
          </w:tcPr>
          <w:p w14:paraId="1226CA77" w14:textId="77777777" w:rsidR="004407AC" w:rsidRPr="00B70DCB" w:rsidRDefault="004407AC" w:rsidP="00D57AF5">
            <w:pPr>
              <w:spacing w:before="0"/>
              <w:rPr>
                <w:color w:val="000000" w:themeColor="text1"/>
              </w:rPr>
            </w:pPr>
            <w:r w:rsidRPr="00B70DCB">
              <w:rPr>
                <w:rFonts w:hint="eastAsia"/>
                <w:color w:val="000000" w:themeColor="text1"/>
              </w:rPr>
              <w:t>M</w:t>
            </w:r>
            <w:r w:rsidRPr="00B70DCB">
              <w:rPr>
                <w:color w:val="000000" w:themeColor="text1"/>
              </w:rPr>
              <w:t>oderate/High</w:t>
            </w:r>
          </w:p>
        </w:tc>
      </w:tr>
      <w:tr w:rsidR="004407AC" w:rsidRPr="00B70DCB" w14:paraId="10C1F965" w14:textId="77777777" w:rsidTr="00D57AF5">
        <w:trPr>
          <w:trHeight w:val="340"/>
        </w:trPr>
        <w:tc>
          <w:tcPr>
            <w:tcW w:w="3499" w:type="dxa"/>
            <w:shd w:val="clear" w:color="auto" w:fill="F2F2F2" w:themeFill="background1" w:themeFillShade="F2"/>
            <w:hideMark/>
          </w:tcPr>
          <w:p w14:paraId="16289D63" w14:textId="77777777" w:rsidR="004407AC" w:rsidRPr="00B70DCB" w:rsidRDefault="004407AC" w:rsidP="00D57AF5">
            <w:pPr>
              <w:spacing w:before="0"/>
              <w:rPr>
                <w:b/>
                <w:bCs/>
                <w:color w:val="000000" w:themeColor="text1"/>
              </w:rPr>
            </w:pPr>
            <w:r w:rsidRPr="00B70DCB">
              <w:rPr>
                <w:b/>
                <w:bCs/>
                <w:color w:val="000000" w:themeColor="text1"/>
              </w:rPr>
              <w:t>Responsible</w:t>
            </w:r>
          </w:p>
        </w:tc>
        <w:tc>
          <w:tcPr>
            <w:tcW w:w="6130" w:type="dxa"/>
            <w:hideMark/>
          </w:tcPr>
          <w:p w14:paraId="2F2A9C7B" w14:textId="77777777" w:rsidR="004407AC" w:rsidRPr="00B70DCB" w:rsidRDefault="004407AC" w:rsidP="00D57AF5">
            <w:pPr>
              <w:spacing w:before="0"/>
              <w:rPr>
                <w:color w:val="000000" w:themeColor="text1"/>
              </w:rPr>
            </w:pPr>
            <w:r w:rsidRPr="00B70DCB">
              <w:rPr>
                <w:color w:val="000000" w:themeColor="text1"/>
              </w:rPr>
              <w:t xml:space="preserve">Suppliers, </w:t>
            </w:r>
            <w:r w:rsidRPr="00B70DCB">
              <w:rPr>
                <w:rFonts w:hint="eastAsia"/>
                <w:color w:val="000000" w:themeColor="text1"/>
              </w:rPr>
              <w:t>O</w:t>
            </w:r>
            <w:r w:rsidRPr="00B70DCB">
              <w:rPr>
                <w:color w:val="000000" w:themeColor="text1"/>
              </w:rPr>
              <w:t>perators</w:t>
            </w:r>
          </w:p>
        </w:tc>
      </w:tr>
      <w:tr w:rsidR="004407AC" w:rsidRPr="00B70DCB" w14:paraId="59D20F65" w14:textId="77777777" w:rsidTr="00D57AF5">
        <w:trPr>
          <w:trHeight w:val="340"/>
        </w:trPr>
        <w:tc>
          <w:tcPr>
            <w:tcW w:w="3499" w:type="dxa"/>
            <w:shd w:val="clear" w:color="auto" w:fill="F2F2F2" w:themeFill="background1" w:themeFillShade="F2"/>
            <w:hideMark/>
          </w:tcPr>
          <w:p w14:paraId="7C8961F1" w14:textId="77777777" w:rsidR="004407AC" w:rsidRPr="00B70DCB" w:rsidRDefault="004407AC" w:rsidP="00D57AF5">
            <w:pPr>
              <w:spacing w:before="0"/>
              <w:rPr>
                <w:rFonts w:cs="Calibri"/>
                <w:b/>
                <w:color w:val="000000"/>
              </w:rPr>
            </w:pPr>
            <w:r w:rsidRPr="00B70DCB">
              <w:rPr>
                <w:rFonts w:cs="Calibri"/>
                <w:b/>
                <w:color w:val="000000"/>
              </w:rPr>
              <w:t>Control Type</w:t>
            </w:r>
          </w:p>
        </w:tc>
        <w:tc>
          <w:tcPr>
            <w:tcW w:w="6130" w:type="dxa"/>
            <w:hideMark/>
          </w:tcPr>
          <w:p w14:paraId="3D7F5AFA" w14:textId="77777777" w:rsidR="004407AC" w:rsidRPr="00B70DCB" w:rsidRDefault="004407AC" w:rsidP="00D57AF5">
            <w:pPr>
              <w:spacing w:before="0"/>
              <w:rPr>
                <w:rFonts w:cs="Calibri"/>
                <w:color w:val="000000"/>
              </w:rPr>
            </w:pPr>
            <w:r w:rsidRPr="00B70DCB">
              <w:rPr>
                <w:rFonts w:cs="Calibri"/>
                <w:color w:val="000000"/>
              </w:rPr>
              <w:t>Preventive, Detective</w:t>
            </w:r>
          </w:p>
        </w:tc>
      </w:tr>
      <w:tr w:rsidR="004407AC" w:rsidRPr="00B70DCB" w14:paraId="7753935E" w14:textId="77777777" w:rsidTr="00D57AF5">
        <w:trPr>
          <w:trHeight w:val="340"/>
        </w:trPr>
        <w:tc>
          <w:tcPr>
            <w:tcW w:w="3499" w:type="dxa"/>
            <w:shd w:val="clear" w:color="auto" w:fill="F2F2F2" w:themeFill="background1" w:themeFillShade="F2"/>
            <w:hideMark/>
          </w:tcPr>
          <w:p w14:paraId="6AA58914" w14:textId="77777777" w:rsidR="004407AC" w:rsidRPr="00B70DCB" w:rsidRDefault="004407AC" w:rsidP="00D57AF5">
            <w:pPr>
              <w:spacing w:before="0"/>
              <w:rPr>
                <w:rFonts w:cs="Calibri"/>
                <w:b/>
                <w:color w:val="000000"/>
              </w:rPr>
            </w:pPr>
            <w:r w:rsidRPr="00B70DCB">
              <w:rPr>
                <w:rFonts w:cs="Calibri"/>
                <w:b/>
                <w:color w:val="000000"/>
              </w:rPr>
              <w:t>Security Concepts</w:t>
            </w:r>
          </w:p>
        </w:tc>
        <w:tc>
          <w:tcPr>
            <w:tcW w:w="6130" w:type="dxa"/>
            <w:hideMark/>
          </w:tcPr>
          <w:p w14:paraId="6B88B9FA" w14:textId="77777777" w:rsidR="004407AC" w:rsidRPr="00B70DCB" w:rsidRDefault="004407AC" w:rsidP="00D57AF5">
            <w:pPr>
              <w:spacing w:before="0"/>
              <w:rPr>
                <w:rFonts w:cs="Calibri"/>
                <w:color w:val="000000"/>
              </w:rPr>
            </w:pPr>
            <w:r w:rsidRPr="00B70DCB">
              <w:rPr>
                <w:rFonts w:cs="Calibri"/>
                <w:color w:val="000000"/>
              </w:rPr>
              <w:t>Detect, Protect</w:t>
            </w:r>
          </w:p>
        </w:tc>
      </w:tr>
      <w:tr w:rsidR="004407AC" w:rsidRPr="00B70DCB" w14:paraId="5D1614E0" w14:textId="77777777" w:rsidTr="00D57AF5">
        <w:trPr>
          <w:trHeight w:val="340"/>
        </w:trPr>
        <w:tc>
          <w:tcPr>
            <w:tcW w:w="3499" w:type="dxa"/>
            <w:shd w:val="clear" w:color="auto" w:fill="F2F2F2" w:themeFill="background1" w:themeFillShade="F2"/>
            <w:hideMark/>
          </w:tcPr>
          <w:p w14:paraId="5C497E66" w14:textId="77777777" w:rsidR="004407AC" w:rsidRPr="00B70DCB" w:rsidRDefault="004407AC" w:rsidP="00D57AF5">
            <w:pPr>
              <w:spacing w:before="0"/>
              <w:rPr>
                <w:rFonts w:cs="Calibri"/>
                <w:b/>
                <w:color w:val="000000"/>
              </w:rPr>
            </w:pPr>
            <w:r w:rsidRPr="00B70DCB">
              <w:rPr>
                <w:rFonts w:cs="Calibri"/>
                <w:b/>
                <w:color w:val="000000"/>
              </w:rPr>
              <w:t>Related Security Properties</w:t>
            </w:r>
          </w:p>
        </w:tc>
        <w:tc>
          <w:tcPr>
            <w:tcW w:w="6130" w:type="dxa"/>
            <w:hideMark/>
          </w:tcPr>
          <w:p w14:paraId="0A82F5A3" w14:textId="77777777" w:rsidR="004407AC" w:rsidRPr="00B70DCB" w:rsidRDefault="004407AC" w:rsidP="00D57AF5">
            <w:pPr>
              <w:spacing w:before="0"/>
              <w:rPr>
                <w:rFonts w:cs="Calibri"/>
                <w:color w:val="000000"/>
              </w:rPr>
            </w:pPr>
            <w:r w:rsidRPr="00B70DCB">
              <w:rPr>
                <w:rFonts w:cs="Calibri"/>
                <w:color w:val="000000"/>
              </w:rPr>
              <w:t>Authorization</w:t>
            </w:r>
          </w:p>
        </w:tc>
      </w:tr>
      <w:tr w:rsidR="004407AC" w:rsidRPr="00B70DCB" w14:paraId="4ED79962" w14:textId="77777777" w:rsidTr="00D57AF5">
        <w:trPr>
          <w:trHeight w:val="340"/>
        </w:trPr>
        <w:tc>
          <w:tcPr>
            <w:tcW w:w="3499" w:type="dxa"/>
            <w:shd w:val="clear" w:color="auto" w:fill="F2F2F2" w:themeFill="background1" w:themeFillShade="F2"/>
          </w:tcPr>
          <w:p w14:paraId="332BCB17" w14:textId="77777777" w:rsidR="004407AC" w:rsidRPr="00B70DCB" w:rsidRDefault="004407AC" w:rsidP="00D57AF5">
            <w:pPr>
              <w:spacing w:before="0"/>
              <w:rPr>
                <w:rFonts w:cs="Calibri"/>
                <w:b/>
                <w:color w:val="000000"/>
              </w:rPr>
            </w:pPr>
            <w:r w:rsidRPr="00B70DCB">
              <w:rPr>
                <w:rFonts w:cs="Calibri"/>
                <w:b/>
                <w:color w:val="000000"/>
              </w:rPr>
              <w:t>Related Threats</w:t>
            </w:r>
          </w:p>
        </w:tc>
        <w:tc>
          <w:tcPr>
            <w:tcW w:w="6130" w:type="dxa"/>
          </w:tcPr>
          <w:p w14:paraId="321AF28B" w14:textId="77777777" w:rsidR="004407AC" w:rsidRPr="00B70DCB" w:rsidRDefault="004407AC" w:rsidP="00D57AF5">
            <w:pPr>
              <w:spacing w:before="0"/>
            </w:pPr>
            <w:r w:rsidRPr="00B70DCB">
              <w:t>#TE_D_01</w:t>
            </w:r>
          </w:p>
        </w:tc>
      </w:tr>
    </w:tbl>
    <w:p w14:paraId="40242B1B" w14:textId="77777777" w:rsidR="004407AC" w:rsidRPr="00B70DCB" w:rsidRDefault="004407AC" w:rsidP="004407AC">
      <w:pPr>
        <w:rPr>
          <w:rFonts w:eastAsia="MS Mincho"/>
        </w:rPr>
      </w:pPr>
      <w:r w:rsidRPr="00B70DCB">
        <w:rPr>
          <w:rFonts w:eastAsia="MS Mincho"/>
          <w:b/>
          <w:bCs/>
        </w:rPr>
        <w:t>Control</w:t>
      </w:r>
      <w:r w:rsidRPr="00B70DCB">
        <w:rPr>
          <w:rFonts w:eastAsia="MS Mincho"/>
        </w:rPr>
        <w:t>: Interactions between MEC applications, supporting AFs, and subscribers should be monitored and appropriately controlled.</w:t>
      </w:r>
    </w:p>
    <w:p w14:paraId="469670DE" w14:textId="77777777" w:rsidR="004407AC" w:rsidRPr="00B70DCB" w:rsidRDefault="004407AC" w:rsidP="004407AC">
      <w:pPr>
        <w:rPr>
          <w:rFonts w:eastAsia="MS Mincho"/>
        </w:rPr>
      </w:pPr>
    </w:p>
    <w:p w14:paraId="1474C81F" w14:textId="77777777" w:rsidR="004407AC" w:rsidRPr="00B70DCB" w:rsidRDefault="004407AC" w:rsidP="004407AC">
      <w:pPr>
        <w:rPr>
          <w:rFonts w:eastAsia="MS Mincho"/>
        </w:rPr>
      </w:pPr>
      <w:r w:rsidRPr="00B70DCB">
        <w:rPr>
          <w:rFonts w:eastAsia="MS Mincho"/>
          <w:b/>
          <w:bCs/>
        </w:rPr>
        <w:t>Guidance</w:t>
      </w:r>
      <w:r w:rsidRPr="00B70DCB">
        <w:rPr>
          <w:rFonts w:eastAsia="MS Mincho"/>
        </w:rPr>
        <w:t xml:space="preserve">: The 5G System allows for third parties to actively influence workloads on the MEC platform and associated traffic routing.  Since this capability can lead to adverse service impact due to misbehaviour of external AFs and </w:t>
      </w:r>
      <w:proofErr w:type="spellStart"/>
      <w:r w:rsidRPr="00B70DCB">
        <w:rPr>
          <w:rFonts w:eastAsia="MS Mincho"/>
        </w:rPr>
        <w:t>UserApps</w:t>
      </w:r>
      <w:proofErr w:type="spellEnd"/>
      <w:r w:rsidRPr="00B70DCB">
        <w:rPr>
          <w:rFonts w:eastAsia="MS Mincho"/>
        </w:rPr>
        <w:t>, it is recommended to monitor and validate all requests from these entities. Therefore, 5G technology suppliers, operators of MEC environments, and 5G operators should ensure the presence of security controls such as:</w:t>
      </w:r>
    </w:p>
    <w:p w14:paraId="5F2E0E13" w14:textId="77777777" w:rsidR="004407AC" w:rsidRPr="00B70DCB" w:rsidRDefault="004407AC" w:rsidP="004407AC">
      <w:pPr>
        <w:pStyle w:val="affd"/>
        <w:numPr>
          <w:ilvl w:val="0"/>
          <w:numId w:val="18"/>
        </w:numPr>
        <w:ind w:left="567" w:hanging="147"/>
        <w:rPr>
          <w:rFonts w:eastAsia="MS Mincho"/>
        </w:rPr>
      </w:pPr>
      <w:r w:rsidRPr="00B70DCB">
        <w:rPr>
          <w:rFonts w:eastAsia="MS Mincho"/>
        </w:rPr>
        <w:t>Enforcement of security policies in NEF and/or PCF, specifying MEC services and mobile subscribers a given AF is authorized to influence</w:t>
      </w:r>
    </w:p>
    <w:p w14:paraId="04DECD51" w14:textId="77777777" w:rsidR="004407AC" w:rsidRPr="00B70DCB" w:rsidRDefault="004407AC" w:rsidP="004407AC">
      <w:pPr>
        <w:pStyle w:val="affd"/>
        <w:numPr>
          <w:ilvl w:val="0"/>
          <w:numId w:val="18"/>
        </w:numPr>
        <w:ind w:left="567" w:hanging="147"/>
        <w:rPr>
          <w:rFonts w:eastAsia="MS Mincho"/>
        </w:rPr>
      </w:pPr>
      <w:r w:rsidRPr="00B70DCB">
        <w:rPr>
          <w:rFonts w:eastAsia="MS Mincho"/>
        </w:rPr>
        <w:t>Traceability of MEC application instances across the MEC platform(s)</w:t>
      </w:r>
    </w:p>
    <w:p w14:paraId="72774ACE"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Enforcement of resource limits on MEC application instances, especially when controlled by external entities, such as AFs and MEC </w:t>
      </w:r>
      <w:proofErr w:type="spellStart"/>
      <w:r w:rsidRPr="00B70DCB">
        <w:rPr>
          <w:rFonts w:eastAsia="MS Mincho"/>
        </w:rPr>
        <w:t>UserApps</w:t>
      </w:r>
      <w:proofErr w:type="spellEnd"/>
    </w:p>
    <w:p w14:paraId="657DAB62" w14:textId="77777777" w:rsidR="004407AC" w:rsidRPr="00B70DCB" w:rsidRDefault="004407AC" w:rsidP="004407AC">
      <w:pPr>
        <w:pStyle w:val="affd"/>
        <w:numPr>
          <w:ilvl w:val="0"/>
          <w:numId w:val="18"/>
        </w:numPr>
        <w:ind w:left="567" w:hanging="147"/>
        <w:rPr>
          <w:rFonts w:eastAsia="MS Mincho"/>
        </w:rPr>
      </w:pPr>
      <w:r w:rsidRPr="00B70DCB">
        <w:rPr>
          <w:rFonts w:eastAsia="MS Mincho"/>
        </w:rPr>
        <w:t xml:space="preserve">Continuous monitoring of communication between the 5G network (incl. the MEC platform) and external entities, such as AFs and MEC </w:t>
      </w:r>
      <w:proofErr w:type="spellStart"/>
      <w:r w:rsidRPr="00B70DCB">
        <w:rPr>
          <w:rFonts w:eastAsia="MS Mincho"/>
        </w:rPr>
        <w:t>UserApps</w:t>
      </w:r>
      <w:proofErr w:type="spellEnd"/>
    </w:p>
    <w:p w14:paraId="2124B3AF" w14:textId="77777777" w:rsidR="004407AC" w:rsidRPr="00B70DCB" w:rsidRDefault="004407AC" w:rsidP="004407AC">
      <w:pPr>
        <w:rPr>
          <w:rFonts w:eastAsia="MS Mincho"/>
        </w:rPr>
      </w:pPr>
    </w:p>
    <w:p w14:paraId="180DF554" w14:textId="77777777" w:rsidR="004407AC" w:rsidRPr="00B70DCB" w:rsidRDefault="004407AC" w:rsidP="004407AC">
      <w:pPr>
        <w:rPr>
          <w:rFonts w:eastAsia="MS Mincho"/>
        </w:rPr>
      </w:pPr>
      <w:r w:rsidRPr="00B70DCB">
        <w:rPr>
          <w:rFonts w:eastAsia="MS Mincho"/>
          <w:b/>
          <w:bCs/>
        </w:rPr>
        <w:t>References</w:t>
      </w:r>
      <w:r w:rsidRPr="00B70DCB">
        <w:rPr>
          <w:rFonts w:eastAsia="MS Mincho"/>
        </w:rPr>
        <w:t>: -</w:t>
      </w:r>
    </w:p>
    <w:p w14:paraId="6A894632" w14:textId="77777777" w:rsidR="004407AC" w:rsidRPr="00B70DCB" w:rsidRDefault="004407AC" w:rsidP="004407AC">
      <w:pPr>
        <w:rPr>
          <w:rFonts w:eastAsia="MS Mincho"/>
        </w:rPr>
      </w:pPr>
    </w:p>
    <w:p w14:paraId="2F56CC39" w14:textId="77777777" w:rsidR="004407AC" w:rsidRPr="00B70DCB" w:rsidRDefault="004407AC" w:rsidP="004407AC">
      <w:r w:rsidRPr="00B70DCB">
        <w:lastRenderedPageBreak/>
        <w:br w:type="page"/>
      </w:r>
    </w:p>
    <w:p w14:paraId="2FE57B4D" w14:textId="77777777" w:rsidR="004407AC" w:rsidRPr="00B70DCB" w:rsidRDefault="004407AC" w:rsidP="004407AC">
      <w:pPr>
        <w:pStyle w:val="AnnexNotitle"/>
      </w:pPr>
      <w:r w:rsidRPr="00B70DCB">
        <w:lastRenderedPageBreak/>
        <w:t>Annex A</w:t>
      </w:r>
      <w:r w:rsidRPr="00B70DCB">
        <w:br/>
      </w:r>
      <w:r w:rsidRPr="00B70DCB">
        <w:br/>
        <w:t>&lt;Annex Title&gt;</w:t>
      </w:r>
    </w:p>
    <w:p w14:paraId="11B81596" w14:textId="77777777" w:rsidR="004407AC" w:rsidRPr="00B70DCB" w:rsidRDefault="004407AC" w:rsidP="004407AC">
      <w:pPr>
        <w:jc w:val="center"/>
      </w:pPr>
      <w:r w:rsidRPr="00B70DCB">
        <w:t>(This annex forms an integral part of this Recommendation.)</w:t>
      </w:r>
    </w:p>
    <w:p w14:paraId="5E20E273" w14:textId="77777777" w:rsidR="004407AC" w:rsidRPr="00B70DCB" w:rsidRDefault="004407AC" w:rsidP="004407AC">
      <w:r w:rsidRPr="00B70DCB">
        <w:t>&lt;Body of annex A&gt;</w:t>
      </w:r>
    </w:p>
    <w:p w14:paraId="2E9C3024" w14:textId="77777777" w:rsidR="004407AC" w:rsidRPr="00B70DCB" w:rsidRDefault="004407AC" w:rsidP="004407AC"/>
    <w:p w14:paraId="38EFB12A" w14:textId="77777777" w:rsidR="004407AC" w:rsidRPr="00B70DCB" w:rsidRDefault="004407AC" w:rsidP="004407AC">
      <w:r w:rsidRPr="00B70DCB">
        <w:br w:type="page"/>
      </w:r>
    </w:p>
    <w:p w14:paraId="5E6C7B29" w14:textId="77777777" w:rsidR="004407AC" w:rsidRPr="00B70DCB" w:rsidRDefault="004407AC" w:rsidP="004407AC">
      <w:pPr>
        <w:pStyle w:val="AppendixNotitle"/>
      </w:pPr>
      <w:r w:rsidRPr="00B70DCB">
        <w:lastRenderedPageBreak/>
        <w:t>Appendix I</w:t>
      </w:r>
      <w:r w:rsidRPr="00B70DCB">
        <w:br/>
      </w:r>
      <w:r w:rsidRPr="00B70DCB">
        <w:br/>
        <w:t>&lt;Appendix Title&gt;</w:t>
      </w:r>
    </w:p>
    <w:p w14:paraId="02BDCB1C" w14:textId="77777777" w:rsidR="004407AC" w:rsidRPr="00B70DCB" w:rsidRDefault="004407AC" w:rsidP="004407AC">
      <w:pPr>
        <w:jc w:val="center"/>
      </w:pPr>
      <w:r w:rsidRPr="00B70DCB">
        <w:t>(This appendix does not form an integral part of this Recommendation.)</w:t>
      </w:r>
      <w:r w:rsidRPr="00B70DCB">
        <w:br/>
      </w:r>
    </w:p>
    <w:p w14:paraId="4625A446" w14:textId="77777777" w:rsidR="004407AC" w:rsidRPr="00B70DCB" w:rsidRDefault="004407AC" w:rsidP="004407AC">
      <w:r w:rsidRPr="00B70DCB">
        <w:t>&lt;Body of appendix I&gt;</w:t>
      </w:r>
    </w:p>
    <w:p w14:paraId="2D1BE6A1" w14:textId="77777777" w:rsidR="004407AC" w:rsidRPr="00B70DCB" w:rsidRDefault="004407AC" w:rsidP="004407AC"/>
    <w:p w14:paraId="226B66C3" w14:textId="77777777" w:rsidR="004407AC" w:rsidRPr="00B70DCB" w:rsidRDefault="004407AC" w:rsidP="004407AC">
      <w:r w:rsidRPr="00B70DCB">
        <w:br w:type="page"/>
      </w:r>
    </w:p>
    <w:p w14:paraId="0D520A21" w14:textId="77777777" w:rsidR="004407AC" w:rsidRPr="00B70DCB" w:rsidRDefault="004407AC" w:rsidP="004407AC">
      <w:pPr>
        <w:pStyle w:val="AppendixNotitle"/>
      </w:pPr>
      <w:r w:rsidRPr="00B70DCB">
        <w:lastRenderedPageBreak/>
        <w:t>Bibliography</w:t>
      </w:r>
    </w:p>
    <w:p w14:paraId="1F5B4BD0" w14:textId="77777777" w:rsidR="004407AC" w:rsidRPr="00B70DCB" w:rsidRDefault="004407AC" w:rsidP="004407AC">
      <w:pPr>
        <w:pStyle w:val="Reftext"/>
      </w:pPr>
      <w:r w:rsidRPr="00B70DCB">
        <w:t xml:space="preserve">[b-ITU-T </w:t>
      </w:r>
      <w:proofErr w:type="spellStart"/>
      <w:r w:rsidRPr="00B70DCB">
        <w:t>X.yyy</w:t>
      </w:r>
      <w:proofErr w:type="spellEnd"/>
      <w:r w:rsidRPr="00B70DCB">
        <w:t>]</w:t>
      </w:r>
      <w:r w:rsidRPr="00B70DCB">
        <w:tab/>
        <w:t xml:space="preserve">Recommendation ITU-T </w:t>
      </w:r>
      <w:proofErr w:type="spellStart"/>
      <w:r w:rsidRPr="00B70DCB">
        <w:t>X.yyy</w:t>
      </w:r>
      <w:proofErr w:type="spellEnd"/>
      <w:r w:rsidRPr="00B70DCB">
        <w:t xml:space="preserve"> (date), </w:t>
      </w:r>
      <w:r w:rsidRPr="00B70DCB">
        <w:rPr>
          <w:i/>
          <w:iCs/>
        </w:rPr>
        <w:t>Title</w:t>
      </w:r>
      <w:r w:rsidRPr="00B70DCB">
        <w:t>.</w:t>
      </w:r>
    </w:p>
    <w:p w14:paraId="0C782A68" w14:textId="77777777" w:rsidR="004407AC" w:rsidRPr="00B70DCB" w:rsidRDefault="004407AC" w:rsidP="004407AC">
      <w:pPr>
        <w:rPr>
          <w:rFonts w:eastAsia="MS Mincho"/>
        </w:rPr>
      </w:pPr>
    </w:p>
    <w:p w14:paraId="78FF81F6" w14:textId="77777777" w:rsidR="004407AC" w:rsidRPr="00B70DCB" w:rsidRDefault="004407AC" w:rsidP="004407AC">
      <w:pPr>
        <w:pStyle w:val="Reftext"/>
      </w:pPr>
      <w:r w:rsidRPr="00B70DCB">
        <w:rPr>
          <w:rFonts w:eastAsia="MS Mincho"/>
        </w:rPr>
        <w:t>[</w:t>
      </w:r>
      <w:r w:rsidRPr="00B70DCB">
        <w:t>01]</w:t>
      </w:r>
      <w:r w:rsidRPr="00B70DCB">
        <w:tab/>
        <w:t xml:space="preserve">"ISO/IEC TS 27110 - Information technology, cybersecurity and privacy protection — Cybersecurity framework development guidelines," 2 2021. </w:t>
      </w:r>
    </w:p>
    <w:p w14:paraId="7D29C4AE" w14:textId="77777777" w:rsidR="004407AC" w:rsidRPr="00B70DCB" w:rsidRDefault="004407AC" w:rsidP="004407AC">
      <w:pPr>
        <w:pStyle w:val="Reftext"/>
      </w:pPr>
      <w:r w:rsidRPr="00B70DCB">
        <w:t>[02]</w:t>
      </w:r>
      <w:r w:rsidRPr="00B70DCB">
        <w:tab/>
        <w:t xml:space="preserve">NIST, "NIST Cybersecurity Framework," no. V1.1, 4 2018. </w:t>
      </w:r>
    </w:p>
    <w:p w14:paraId="466B5340" w14:textId="77777777" w:rsidR="004407AC" w:rsidRPr="00B70DCB" w:rsidRDefault="004407AC" w:rsidP="004407AC">
      <w:pPr>
        <w:pStyle w:val="Reftext"/>
      </w:pPr>
      <w:r w:rsidRPr="00B70DCB">
        <w:t>[03]</w:t>
      </w:r>
      <w:r w:rsidRPr="00B70DCB">
        <w:tab/>
        <w:t xml:space="preserve">3GPP, "TS 23.501 - Technical Specification Group Services and System Aspects; System architecture for the 5G System (5GS); Stage 2," no. V16.7.0, 12 2020. </w:t>
      </w:r>
    </w:p>
    <w:p w14:paraId="1E65AAD3" w14:textId="77777777" w:rsidR="004407AC" w:rsidRPr="00B70DCB" w:rsidRDefault="004407AC" w:rsidP="004407AC">
      <w:pPr>
        <w:pStyle w:val="Reftext"/>
      </w:pPr>
      <w:r w:rsidRPr="00B70DCB">
        <w:t>[04]</w:t>
      </w:r>
      <w:r w:rsidRPr="00B70DCB">
        <w:tab/>
        <w:t xml:space="preserve">ORAN Alliance, "O-RAN Architecture Description," no. v05.00, 2021. </w:t>
      </w:r>
    </w:p>
    <w:p w14:paraId="3D571BB2" w14:textId="77777777" w:rsidR="004407AC" w:rsidRPr="00B70DCB" w:rsidRDefault="004407AC" w:rsidP="004407AC">
      <w:pPr>
        <w:pStyle w:val="Reftext"/>
      </w:pPr>
      <w:r w:rsidRPr="00B70DCB">
        <w:t>[05]</w:t>
      </w:r>
      <w:r w:rsidRPr="00B70DCB">
        <w:tab/>
        <w:t xml:space="preserve">M. S. M. G. D. P. T. H. W. M. S. K. P. G. D. Y. Y. H. M. Lipp, "Meltdown: Reading Kernel Memory from User Space," 2018. </w:t>
      </w:r>
    </w:p>
    <w:p w14:paraId="51CE5A99" w14:textId="77777777" w:rsidR="004407AC" w:rsidRPr="00B70DCB" w:rsidRDefault="004407AC" w:rsidP="004407AC">
      <w:pPr>
        <w:pStyle w:val="Reftext"/>
      </w:pPr>
      <w:r w:rsidRPr="00B70DCB">
        <w:t>[06]</w:t>
      </w:r>
      <w:r w:rsidRPr="00B70DCB">
        <w:tab/>
        <w:t xml:space="preserve">NIST, "SP 800-125B - Secure Virtual Network Configuration for Virtual Machine (VM) Protection," 3 2016. </w:t>
      </w:r>
    </w:p>
    <w:p w14:paraId="74767EBD" w14:textId="77777777" w:rsidR="004407AC" w:rsidRPr="00B70DCB" w:rsidRDefault="004407AC" w:rsidP="004407AC">
      <w:pPr>
        <w:pStyle w:val="Reftext"/>
      </w:pPr>
      <w:r w:rsidRPr="00B70DCB">
        <w:t>[07]</w:t>
      </w:r>
      <w:r w:rsidRPr="00B70DCB">
        <w:tab/>
        <w:t xml:space="preserve">ETSI, "GS MEC 002 - Multi-access Edge Computing (MEC); Phase 2: Use Cases and Requirements," no. V2.2.1, 1 2022. </w:t>
      </w:r>
    </w:p>
    <w:p w14:paraId="00E90CBA" w14:textId="77777777" w:rsidR="004407AC" w:rsidRPr="00B70DCB" w:rsidRDefault="004407AC" w:rsidP="004407AC">
      <w:pPr>
        <w:pStyle w:val="Reftext"/>
      </w:pPr>
      <w:r w:rsidRPr="00B70DCB">
        <w:t>[08]</w:t>
      </w:r>
      <w:r w:rsidRPr="00B70DCB">
        <w:tab/>
        <w:t xml:space="preserve">NIST, "SP 800-204 - Security Strategies for Microservices-based Application Systems," 8 2019. </w:t>
      </w:r>
    </w:p>
    <w:p w14:paraId="0799FCFD" w14:textId="77777777" w:rsidR="004407AC" w:rsidRPr="00B70DCB" w:rsidRDefault="004407AC" w:rsidP="004407AC">
      <w:pPr>
        <w:pStyle w:val="Reftext"/>
      </w:pPr>
      <w:r w:rsidRPr="00B70DCB">
        <w:t>[09]</w:t>
      </w:r>
      <w:r w:rsidRPr="00B70DCB">
        <w:tab/>
        <w:t xml:space="preserve">NIST, "SP 800-161 - Cybersecurity Supply Chain Risk Management Practices for Systems and Organizations (Draft)," 10 2021. </w:t>
      </w:r>
    </w:p>
    <w:p w14:paraId="398B18FA" w14:textId="77777777" w:rsidR="004407AC" w:rsidRPr="00B70DCB" w:rsidRDefault="004407AC" w:rsidP="004407AC">
      <w:pPr>
        <w:pStyle w:val="Reftext"/>
      </w:pPr>
      <w:r w:rsidRPr="00B70DCB">
        <w:t>[10]</w:t>
      </w:r>
      <w:r w:rsidRPr="00B70DCB">
        <w:tab/>
        <w:t xml:space="preserve">ENISA, "Threat Landscape for Supply Chain Attacks," 7 2021. </w:t>
      </w:r>
    </w:p>
    <w:p w14:paraId="284A1476" w14:textId="77777777" w:rsidR="004407AC" w:rsidRPr="00B70DCB" w:rsidRDefault="004407AC" w:rsidP="004407AC">
      <w:pPr>
        <w:pStyle w:val="Reftext"/>
      </w:pPr>
      <w:r w:rsidRPr="00B70DCB">
        <w:t>[11]</w:t>
      </w:r>
      <w:r w:rsidRPr="00B70DCB">
        <w:tab/>
        <w:t xml:space="preserve">NIST, "SP 800-150 - Guide to Cyber Threat Information Sharing," 10 2016. </w:t>
      </w:r>
    </w:p>
    <w:p w14:paraId="3CFFC8BC" w14:textId="77777777" w:rsidR="004407AC" w:rsidRPr="00B70DCB" w:rsidRDefault="004407AC" w:rsidP="004407AC">
      <w:pPr>
        <w:pStyle w:val="Reftext"/>
      </w:pPr>
      <w:r w:rsidRPr="00B70DCB">
        <w:t>[12]</w:t>
      </w:r>
      <w:r w:rsidRPr="00B70DCB">
        <w:tab/>
        <w:t xml:space="preserve">NCSC, "You shape security," no. V1.0, 2 2019. </w:t>
      </w:r>
    </w:p>
    <w:p w14:paraId="3BC4B448" w14:textId="77777777" w:rsidR="004407AC" w:rsidRPr="00B70DCB" w:rsidRDefault="004407AC" w:rsidP="004407AC">
      <w:pPr>
        <w:pStyle w:val="Reftext"/>
      </w:pPr>
      <w:r w:rsidRPr="00B70DCB">
        <w:t>[13]</w:t>
      </w:r>
      <w:r w:rsidRPr="00B70DCB">
        <w:tab/>
        <w:t xml:space="preserve">GSMA, "PRD FS.16 - Network Equipment Security Assurance Scheme – Development and Lifecycle Security Requirements," no. V2.0, 2 2021. </w:t>
      </w:r>
    </w:p>
    <w:p w14:paraId="0444FBC9" w14:textId="77777777" w:rsidR="004407AC" w:rsidRPr="00B70DCB" w:rsidRDefault="004407AC" w:rsidP="004407AC">
      <w:pPr>
        <w:pStyle w:val="Reftext"/>
      </w:pPr>
      <w:r w:rsidRPr="00B70DCB">
        <w:t>[14]</w:t>
      </w:r>
      <w:r w:rsidRPr="00B70DCB">
        <w:tab/>
        <w:t xml:space="preserve">NCSC, "Secure development and deployment guidance," no. V1.0, 11 2018. </w:t>
      </w:r>
    </w:p>
    <w:p w14:paraId="657C0863" w14:textId="77777777" w:rsidR="004407AC" w:rsidRPr="00B70DCB" w:rsidRDefault="004407AC" w:rsidP="004407AC">
      <w:pPr>
        <w:pStyle w:val="Reftext"/>
      </w:pPr>
      <w:r w:rsidRPr="00B70DCB">
        <w:t>[15]</w:t>
      </w:r>
      <w:r w:rsidRPr="00B70DCB">
        <w:tab/>
        <w:t xml:space="preserve">CISA, "Defending Against Software Supply Chain Attacks," 4 2021. </w:t>
      </w:r>
    </w:p>
    <w:p w14:paraId="625AAAE9" w14:textId="77777777" w:rsidR="004407AC" w:rsidRPr="00B70DCB" w:rsidRDefault="004407AC" w:rsidP="004407AC">
      <w:pPr>
        <w:pStyle w:val="Reftext"/>
      </w:pPr>
      <w:r w:rsidRPr="00B70DCB">
        <w:t>[16]</w:t>
      </w:r>
      <w:r w:rsidRPr="00B70DCB">
        <w:tab/>
        <w:t xml:space="preserve">ENISA, "Security in 5G Specifications – Controls in 3GPP," 2 2021. </w:t>
      </w:r>
    </w:p>
    <w:p w14:paraId="4B5B8A88" w14:textId="77777777" w:rsidR="004407AC" w:rsidRPr="00B70DCB" w:rsidRDefault="004407AC" w:rsidP="004407AC">
      <w:pPr>
        <w:pStyle w:val="Reftext"/>
      </w:pPr>
      <w:r w:rsidRPr="00B70DCB">
        <w:t>[17]</w:t>
      </w:r>
      <w:r w:rsidRPr="00B70DCB">
        <w:tab/>
        <w:t xml:space="preserve">NIST, "SP 800-40 Rev. 3 - Guide to Enterprise Patch Management Technologies," 7 2013. </w:t>
      </w:r>
    </w:p>
    <w:p w14:paraId="11DE4DBD" w14:textId="77777777" w:rsidR="004407AC" w:rsidRPr="00B70DCB" w:rsidRDefault="004407AC" w:rsidP="004407AC">
      <w:pPr>
        <w:pStyle w:val="Reftext"/>
      </w:pPr>
      <w:r w:rsidRPr="00B70DCB">
        <w:t>[18]</w:t>
      </w:r>
      <w:r w:rsidRPr="00B70DCB">
        <w:tab/>
        <w:t xml:space="preserve">ENISA, "Proactive detection – Measures and Information sources," 5 2020. </w:t>
      </w:r>
    </w:p>
    <w:p w14:paraId="18590655" w14:textId="77777777" w:rsidR="004407AC" w:rsidRPr="00B70DCB" w:rsidRDefault="004407AC" w:rsidP="004407AC">
      <w:pPr>
        <w:pStyle w:val="Reftext"/>
      </w:pPr>
      <w:r w:rsidRPr="00B70DCB">
        <w:t>[19]</w:t>
      </w:r>
      <w:r w:rsidRPr="00B70DCB">
        <w:tab/>
        <w:t xml:space="preserve">NCSC, "Incident Management," 9 2019. </w:t>
      </w:r>
    </w:p>
    <w:p w14:paraId="2A54A6F9" w14:textId="77777777" w:rsidR="004407AC" w:rsidRPr="00B70DCB" w:rsidRDefault="004407AC" w:rsidP="004407AC">
      <w:pPr>
        <w:pStyle w:val="Reftext"/>
      </w:pPr>
      <w:r w:rsidRPr="00B70DCB">
        <w:t>[20]</w:t>
      </w:r>
      <w:r w:rsidRPr="00B70DCB">
        <w:tab/>
        <w:t xml:space="preserve">D. K. K. H. T. P. C. Rupprecht, "Breaking LTE on Layer Two," 5 2019. </w:t>
      </w:r>
    </w:p>
    <w:p w14:paraId="0C966BDD" w14:textId="77777777" w:rsidR="004407AC" w:rsidRPr="00B70DCB" w:rsidRDefault="004407AC" w:rsidP="004407AC">
      <w:pPr>
        <w:pStyle w:val="Reftext"/>
      </w:pPr>
      <w:r w:rsidRPr="00B70DCB">
        <w:t>[21]</w:t>
      </w:r>
      <w:r w:rsidRPr="00B70DCB">
        <w:tab/>
        <w:t xml:space="preserve">NIST, "SP 800-92 - Guide to Computer Security Log Management," 9 2006. </w:t>
      </w:r>
    </w:p>
    <w:p w14:paraId="01B4A2C1" w14:textId="77777777" w:rsidR="004407AC" w:rsidRPr="00B70DCB" w:rsidRDefault="004407AC" w:rsidP="004407AC">
      <w:pPr>
        <w:pStyle w:val="Reftext"/>
      </w:pPr>
      <w:r w:rsidRPr="00B70DCB">
        <w:t>[22]</w:t>
      </w:r>
      <w:r w:rsidRPr="00B70DCB">
        <w:tab/>
        <w:t xml:space="preserve">Attorney-General’s Department, Australian Government, "PSPF policy 16: Entity facilities," 5 2019. </w:t>
      </w:r>
    </w:p>
    <w:p w14:paraId="09D472B3" w14:textId="77777777" w:rsidR="004407AC" w:rsidRPr="00B70DCB" w:rsidRDefault="004407AC" w:rsidP="004407AC">
      <w:pPr>
        <w:pStyle w:val="Reftext"/>
      </w:pPr>
      <w:r w:rsidRPr="00B70DCB">
        <w:t>[23]</w:t>
      </w:r>
      <w:r w:rsidRPr="00B70DCB">
        <w:tab/>
        <w:t xml:space="preserve">Attorney-General’s Department, Australian Government, "PSPF policy 15: Physical security for entity resources," 5 2019. </w:t>
      </w:r>
    </w:p>
    <w:p w14:paraId="3640F36E" w14:textId="77777777" w:rsidR="004407AC" w:rsidRPr="00B70DCB" w:rsidRDefault="004407AC" w:rsidP="004407AC">
      <w:pPr>
        <w:pStyle w:val="Reftext"/>
      </w:pPr>
      <w:r w:rsidRPr="00B70DCB">
        <w:t>[24]</w:t>
      </w:r>
      <w:r w:rsidRPr="00B70DCB">
        <w:tab/>
        <w:t xml:space="preserve">ETSI, "GS NFV-SEC 009 - Report on use cases and technical approaches for multi-layer host administration," no. V1.1.1, 12 2015. </w:t>
      </w:r>
    </w:p>
    <w:p w14:paraId="74C7887B" w14:textId="77777777" w:rsidR="004407AC" w:rsidRPr="00B70DCB" w:rsidRDefault="004407AC" w:rsidP="004407AC">
      <w:pPr>
        <w:pStyle w:val="Reftext"/>
      </w:pPr>
      <w:r w:rsidRPr="00B70DCB">
        <w:lastRenderedPageBreak/>
        <w:t>[25]</w:t>
      </w:r>
      <w:r w:rsidRPr="00B70DCB">
        <w:tab/>
        <w:t xml:space="preserve">NIST, "SP 800-53 Rev. 5 - Security and Privacy Controls for Information Systems and Organizations," 9 2020. </w:t>
      </w:r>
    </w:p>
    <w:p w14:paraId="25CBDD2F" w14:textId="77777777" w:rsidR="004407AC" w:rsidRPr="00B70DCB" w:rsidRDefault="004407AC" w:rsidP="004407AC">
      <w:pPr>
        <w:pStyle w:val="Reftext"/>
      </w:pPr>
      <w:r w:rsidRPr="00B70DCB">
        <w:t>[26]</w:t>
      </w:r>
      <w:r w:rsidRPr="00B70DCB">
        <w:tab/>
        <w:t xml:space="preserve">NIST, "SP 800-125A Rev. 1 - Security Recommendations for Server-based Hypervisor Platforms," 6 2018. </w:t>
      </w:r>
    </w:p>
    <w:p w14:paraId="18F1095A" w14:textId="77777777" w:rsidR="004407AC" w:rsidRPr="00B70DCB" w:rsidRDefault="004407AC" w:rsidP="004407AC">
      <w:pPr>
        <w:pStyle w:val="Reftext"/>
      </w:pPr>
      <w:r w:rsidRPr="00B70DCB">
        <w:t>[27]</w:t>
      </w:r>
      <w:r w:rsidRPr="00B70DCB">
        <w:tab/>
        <w:t xml:space="preserve">3GPP, "TS 33.210 - Network Domain Security (NDS); IP network layer security," no. V16.4.0, 7 2020. </w:t>
      </w:r>
    </w:p>
    <w:p w14:paraId="72007ACA" w14:textId="77777777" w:rsidR="004407AC" w:rsidRPr="00B70DCB" w:rsidRDefault="004407AC" w:rsidP="004407AC">
      <w:pPr>
        <w:pStyle w:val="Reftext"/>
      </w:pPr>
      <w:r w:rsidRPr="00B70DCB">
        <w:t>[28]</w:t>
      </w:r>
      <w:r w:rsidRPr="00B70DCB">
        <w:tab/>
        <w:t xml:space="preserve">OWASP Foundation, "OWASP API Security Top 10 2019 - The Ten Most Critical API Security Risks," 12 2019. </w:t>
      </w:r>
    </w:p>
    <w:p w14:paraId="177380F6" w14:textId="77777777" w:rsidR="004407AC" w:rsidRPr="00B70DCB" w:rsidRDefault="004407AC" w:rsidP="004407AC">
      <w:pPr>
        <w:pStyle w:val="Reftext"/>
      </w:pPr>
      <w:r w:rsidRPr="00B70DCB">
        <w:t>[29]</w:t>
      </w:r>
      <w:r w:rsidRPr="00B70DCB">
        <w:tab/>
        <w:t>NIST, "SP 800-50 - Building an Information Technology Security Awareness and Training Program," 10 2003.</w:t>
      </w:r>
    </w:p>
    <w:p w14:paraId="45270E4C" w14:textId="77777777" w:rsidR="004407AC" w:rsidRPr="00B70DCB" w:rsidRDefault="004407AC" w:rsidP="004407AC">
      <w:pPr>
        <w:pStyle w:val="Reftext"/>
      </w:pPr>
      <w:r w:rsidRPr="00B70DCB">
        <w:t>[30]</w:t>
      </w:r>
      <w:r w:rsidRPr="00B70DCB">
        <w:tab/>
        <w:t xml:space="preserve">ETSI, "GS NFV-SEC 012 - System architecture specification for execution of sensitive NFV components," no. V3.1.1, 1 2017. </w:t>
      </w:r>
    </w:p>
    <w:p w14:paraId="065C448B" w14:textId="77777777" w:rsidR="004407AC" w:rsidRPr="00B70DCB" w:rsidRDefault="004407AC" w:rsidP="004407AC">
      <w:pPr>
        <w:pStyle w:val="Reftext"/>
      </w:pPr>
      <w:r w:rsidRPr="00B70DCB">
        <w:t>[31]</w:t>
      </w:r>
      <w:r w:rsidRPr="00B70DCB">
        <w:tab/>
        <w:t xml:space="preserve">NIST, "SP 800-57 Part 1 Rev. 5 - Recommendation for Key Management: Part 1 – General," 5 2020. </w:t>
      </w:r>
    </w:p>
    <w:p w14:paraId="1CBE2E30" w14:textId="77777777" w:rsidR="004407AC" w:rsidRPr="00B70DCB" w:rsidRDefault="004407AC" w:rsidP="004407AC">
      <w:pPr>
        <w:pStyle w:val="Reftext"/>
      </w:pPr>
      <w:r w:rsidRPr="00B70DCB">
        <w:t>[32]</w:t>
      </w:r>
      <w:r w:rsidRPr="00B70DCB">
        <w:tab/>
        <w:t xml:space="preserve">ETSI, "GS NFV-SEC 014 - Security Specification for MANO Components and Reference points," no. V3.1.1, 4 2018. </w:t>
      </w:r>
    </w:p>
    <w:p w14:paraId="46FEA8ED" w14:textId="77777777" w:rsidR="004407AC" w:rsidRPr="00B70DCB" w:rsidRDefault="004407AC" w:rsidP="004407AC">
      <w:pPr>
        <w:pStyle w:val="Reftext"/>
      </w:pPr>
      <w:r w:rsidRPr="00B70DCB">
        <w:t>[33]</w:t>
      </w:r>
      <w:r w:rsidRPr="00B70DCB">
        <w:tab/>
        <w:t xml:space="preserve">3GPP, "TS 33.501 - Technical Specification Group Services and System Aspects; Security architecture and procedures for 5G System," no. V16.5.0, 12 2020. </w:t>
      </w:r>
    </w:p>
    <w:p w14:paraId="32A35C7F" w14:textId="77777777" w:rsidR="004407AC" w:rsidRPr="00B70DCB" w:rsidRDefault="004407AC" w:rsidP="004407AC">
      <w:pPr>
        <w:pStyle w:val="Reftext"/>
      </w:pPr>
      <w:r w:rsidRPr="00B70DCB">
        <w:t>[34]</w:t>
      </w:r>
      <w:r w:rsidRPr="00B70DCB">
        <w:tab/>
        <w:t xml:space="preserve">GSMA, "PRD FS.37 - GTP-U Security". </w:t>
      </w:r>
    </w:p>
    <w:p w14:paraId="40204A28" w14:textId="77777777" w:rsidR="004407AC" w:rsidRPr="00B70DCB" w:rsidRDefault="004407AC" w:rsidP="004407AC">
      <w:pPr>
        <w:pStyle w:val="Reftext"/>
      </w:pPr>
      <w:r w:rsidRPr="00B70DCB">
        <w:t>[35]</w:t>
      </w:r>
      <w:r w:rsidRPr="00B70DCB">
        <w:tab/>
        <w:t xml:space="preserve">GSMA, "PRD FS.36 - 5G Interconnect Security". </w:t>
      </w:r>
    </w:p>
    <w:p w14:paraId="31C9A817" w14:textId="77777777" w:rsidR="004407AC" w:rsidRPr="00B70DCB" w:rsidRDefault="004407AC" w:rsidP="004407AC">
      <w:pPr>
        <w:pStyle w:val="Reftext"/>
      </w:pPr>
      <w:r w:rsidRPr="00B70DCB">
        <w:t>[36]</w:t>
      </w:r>
      <w:r w:rsidRPr="00B70DCB">
        <w:tab/>
        <w:t xml:space="preserve">3GPP, "TS 33.310 - Network Domain Security (NDS); Authentication Framework (AF)," no. V16.6.0, 12 2020. </w:t>
      </w:r>
    </w:p>
    <w:p w14:paraId="20423FBE" w14:textId="77777777" w:rsidR="004407AC" w:rsidRPr="00B70DCB" w:rsidRDefault="004407AC" w:rsidP="004407AC">
      <w:pPr>
        <w:pStyle w:val="Reftext"/>
      </w:pPr>
      <w:r w:rsidRPr="00B70DCB">
        <w:t>[37]</w:t>
      </w:r>
      <w:r w:rsidRPr="00B70DCB">
        <w:tab/>
        <w:t>NIST, "SP 800-</w:t>
      </w:r>
      <w:proofErr w:type="gramStart"/>
      <w:r w:rsidRPr="00B70DCB">
        <w:t>125 :</w:t>
      </w:r>
      <w:proofErr w:type="gramEnd"/>
      <w:r w:rsidRPr="00B70DCB">
        <w:t xml:space="preserve"> Guide to Security for Full Virtualization Technologies," 1 2011. </w:t>
      </w:r>
    </w:p>
    <w:p w14:paraId="28941725" w14:textId="77777777" w:rsidR="004407AC" w:rsidRPr="00B70DCB" w:rsidRDefault="004407AC" w:rsidP="004407AC">
      <w:pPr>
        <w:pStyle w:val="Reftext"/>
      </w:pPr>
      <w:r w:rsidRPr="00B70DCB">
        <w:t>[38]</w:t>
      </w:r>
      <w:r w:rsidRPr="00B70DCB">
        <w:tab/>
        <w:t xml:space="preserve">NGMN, "5G Security Recommendations Package #2: Network Slicing," 4 2016. </w:t>
      </w:r>
    </w:p>
    <w:p w14:paraId="5448A5FB" w14:textId="77777777" w:rsidR="004407AC" w:rsidRPr="00B70DCB" w:rsidRDefault="004407AC" w:rsidP="004407AC">
      <w:pPr>
        <w:pStyle w:val="Reftext"/>
      </w:pPr>
      <w:r w:rsidRPr="00B70DCB">
        <w:t>[39]</w:t>
      </w:r>
      <w:r w:rsidRPr="00B70DCB">
        <w:tab/>
        <w:t xml:space="preserve">NIST, "SP 800-61 - Computer Security Incident Handling Guide," 8 2012. </w:t>
      </w:r>
    </w:p>
    <w:p w14:paraId="0214693A" w14:textId="77777777" w:rsidR="004407AC" w:rsidRPr="00B70DCB" w:rsidRDefault="004407AC" w:rsidP="004407AC">
      <w:pPr>
        <w:pStyle w:val="Reftext"/>
      </w:pPr>
      <w:r w:rsidRPr="00B70DCB">
        <w:t>[40]</w:t>
      </w:r>
      <w:r w:rsidRPr="00B70DCB">
        <w:tab/>
        <w:t xml:space="preserve">NGMN, "5G Security - Package 3: Mobile Edge Computing / Low Latency / Consistent User Experience," 10 2016. </w:t>
      </w:r>
    </w:p>
    <w:p w14:paraId="64157DC8" w14:textId="77777777" w:rsidR="004407AC" w:rsidRPr="00B70DCB" w:rsidRDefault="004407AC" w:rsidP="004407AC">
      <w:pPr>
        <w:pStyle w:val="Reftext"/>
      </w:pPr>
      <w:r w:rsidRPr="00B70DCB">
        <w:t>[41]</w:t>
      </w:r>
      <w:r w:rsidRPr="00B70DCB">
        <w:tab/>
        <w:t>R. A. R. L. M. M. D. R. S. Arends, "RFC 4033 - DNS Security Introduction and Requirements," 3 2005.</w:t>
      </w:r>
    </w:p>
    <w:p w14:paraId="278745D7" w14:textId="77777777" w:rsidR="004407AC" w:rsidRPr="00B70DCB" w:rsidRDefault="004407AC" w:rsidP="004407AC">
      <w:pPr>
        <w:pStyle w:val="Reftext"/>
      </w:pPr>
      <w:r w:rsidRPr="00B70DCB">
        <w:t>[42]</w:t>
      </w:r>
      <w:r w:rsidRPr="00B70DCB">
        <w:tab/>
        <w:t xml:space="preserve">D. S. D. T. K. D. M. S. M. Franke, "RFC 8915 - Network Time Security for the Network Time Protocol," 9 2020. </w:t>
      </w:r>
    </w:p>
    <w:p w14:paraId="0B8F0DF8" w14:textId="77777777" w:rsidR="004407AC" w:rsidRPr="00B70DCB" w:rsidRDefault="004407AC" w:rsidP="004407AC">
      <w:pPr>
        <w:pStyle w:val="Reftext"/>
      </w:pPr>
      <w:r w:rsidRPr="00B70DCB">
        <w:t>[43]</w:t>
      </w:r>
      <w:r w:rsidRPr="00B70DCB">
        <w:tab/>
        <w:t>ETSI, "GS MEC 003 - Multi-access Edge Computing (MEC); Framework and Reference Architecture," no. V2.2.1, 12 2020.</w:t>
      </w:r>
    </w:p>
    <w:p w14:paraId="0A1793CD" w14:textId="77777777" w:rsidR="004407AC" w:rsidRPr="00B70DCB" w:rsidRDefault="004407AC" w:rsidP="004407AC">
      <w:pPr>
        <w:pStyle w:val="Reftext"/>
      </w:pPr>
      <w:r w:rsidRPr="00B70DCB">
        <w:t>[44]</w:t>
      </w:r>
      <w:r w:rsidRPr="00B70DCB">
        <w:tab/>
        <w:t>ETSI, "GS NFV 002 - Network Functions Virtualisation (NFV); Architectural Framework," no. V1.2.1, 12 2014.</w:t>
      </w:r>
    </w:p>
    <w:p w14:paraId="458DD57F" w14:textId="77777777" w:rsidR="004407AC" w:rsidRPr="00B70DCB" w:rsidRDefault="004407AC" w:rsidP="004407AC">
      <w:pPr>
        <w:pStyle w:val="Reftext"/>
      </w:pPr>
      <w:r w:rsidRPr="00B70DCB">
        <w:t>[45]</w:t>
      </w:r>
      <w:r w:rsidRPr="00B70DCB">
        <w:tab/>
      </w:r>
      <w:proofErr w:type="spellStart"/>
      <w:r w:rsidRPr="00B70DCB">
        <w:t>Altiostar</w:t>
      </w:r>
      <w:proofErr w:type="spellEnd"/>
      <w:r w:rsidRPr="00B70DCB">
        <w:t xml:space="preserve">, "Security in Open RAN," 1 2021. </w:t>
      </w:r>
    </w:p>
    <w:p w14:paraId="6D44418D" w14:textId="77777777" w:rsidR="004407AC" w:rsidRPr="00B70DCB" w:rsidRDefault="004407AC" w:rsidP="004407AC">
      <w:pPr>
        <w:pStyle w:val="Reftext"/>
      </w:pPr>
      <w:r w:rsidRPr="00B70DCB">
        <w:t>[46]</w:t>
      </w:r>
      <w:r w:rsidRPr="00B70DCB">
        <w:tab/>
        <w:t xml:space="preserve">Ericsson, "Security Considerations of Cloud RAN," 8 2021. </w:t>
      </w:r>
    </w:p>
    <w:p w14:paraId="6E93A4F2" w14:textId="77777777" w:rsidR="004407AC" w:rsidRPr="00B70DCB" w:rsidRDefault="004407AC" w:rsidP="004407AC">
      <w:pPr>
        <w:pStyle w:val="Reftext"/>
      </w:pPr>
      <w:r w:rsidRPr="00B70DCB">
        <w:t>[47]</w:t>
      </w:r>
      <w:r w:rsidRPr="00B70DCB">
        <w:tab/>
        <w:t>BSI, "Open RAN Risk Analysis," no. 1.2.1, 2 2022.</w:t>
      </w:r>
    </w:p>
    <w:p w14:paraId="4EC6D1A1" w14:textId="2BE51D7B" w:rsidR="00B32CA7" w:rsidRPr="006E5E0F" w:rsidRDefault="004407AC" w:rsidP="006E5E0F">
      <w:pPr>
        <w:jc w:val="center"/>
        <w:rPr>
          <w:rFonts w:eastAsia="MS Mincho"/>
        </w:rPr>
      </w:pPr>
      <w:r w:rsidRPr="00B70DCB">
        <w:lastRenderedPageBreak/>
        <w:t>____________________</w:t>
      </w:r>
    </w:p>
    <w:sectPr w:rsidR="00B32CA7" w:rsidRPr="006E5E0F" w:rsidSect="006F228C">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948E" w14:textId="77777777" w:rsidR="00AE1D50" w:rsidRDefault="00AE1D50" w:rsidP="00C42125">
      <w:pPr>
        <w:spacing w:before="0"/>
      </w:pPr>
      <w:r>
        <w:separator/>
      </w:r>
    </w:p>
  </w:endnote>
  <w:endnote w:type="continuationSeparator" w:id="0">
    <w:p w14:paraId="4EE387F9" w14:textId="77777777" w:rsidR="00AE1D50" w:rsidRDefault="00AE1D5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Segoe Print"/>
    <w:panose1 w:val="00000000000000000000"/>
    <w:charset w:val="80"/>
    <w:family w:val="auto"/>
    <w:notTrueType/>
    <w:pitch w:val="variable"/>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Montserrat Medium">
    <w:charset w:val="00"/>
    <w:family w:val="auto"/>
    <w:pitch w:val="variable"/>
    <w:sig w:usb0="2000020F" w:usb1="00000003" w:usb2="00000000" w:usb3="00000000" w:csb0="00000197"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A2DBC" w14:textId="77777777" w:rsidR="00AE1D50" w:rsidRDefault="00AE1D50" w:rsidP="00C42125">
      <w:pPr>
        <w:spacing w:before="0"/>
      </w:pPr>
      <w:r>
        <w:separator/>
      </w:r>
    </w:p>
  </w:footnote>
  <w:footnote w:type="continuationSeparator" w:id="0">
    <w:p w14:paraId="69AE5006" w14:textId="77777777" w:rsidR="00AE1D50" w:rsidRDefault="00AE1D50" w:rsidP="00C42125">
      <w:pPr>
        <w:spacing w:before="0"/>
      </w:pPr>
      <w:r>
        <w:continuationSeparator/>
      </w:r>
    </w:p>
  </w:footnote>
  <w:footnote w:id="1">
    <w:p w14:paraId="1CBC58BB" w14:textId="77777777" w:rsidR="004407AC" w:rsidRPr="001A7632" w:rsidRDefault="004407AC" w:rsidP="004407AC">
      <w:pPr>
        <w:pStyle w:val="af4"/>
        <w:rPr>
          <w:rFonts w:eastAsia="MS Mincho"/>
        </w:rPr>
      </w:pPr>
      <w:r>
        <w:rPr>
          <w:rStyle w:val="af5"/>
        </w:rPr>
        <w:footnoteRef/>
      </w:r>
      <w:r>
        <w:t xml:space="preserve"> </w:t>
      </w:r>
      <w:r w:rsidRPr="001A7632">
        <w:t>Oracles are hints that a system under attack provides to the attacker.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41856F18" w:rsidR="005976A1" w:rsidRPr="006F228C" w:rsidRDefault="006F228C" w:rsidP="006F228C">
    <w:pPr>
      <w:pStyle w:val="a9"/>
    </w:pPr>
    <w:r w:rsidRPr="006F228C">
      <w:t xml:space="preserve">- </w:t>
    </w:r>
    <w:r w:rsidRPr="006F228C">
      <w:fldChar w:fldCharType="begin"/>
    </w:r>
    <w:r w:rsidRPr="006F228C">
      <w:instrText xml:space="preserve"> PAGE  \* MERGEFORMAT </w:instrText>
    </w:r>
    <w:r w:rsidRPr="006F228C">
      <w:fldChar w:fldCharType="separate"/>
    </w:r>
    <w:r w:rsidRPr="006F228C">
      <w:rPr>
        <w:noProof/>
      </w:rPr>
      <w:t>1</w:t>
    </w:r>
    <w:r w:rsidRPr="006F228C">
      <w:fldChar w:fldCharType="end"/>
    </w:r>
    <w:r w:rsidRPr="006F228C">
      <w:t xml:space="preserve"> -</w:t>
    </w:r>
  </w:p>
  <w:p w14:paraId="3703B2FA" w14:textId="4E8F50C3" w:rsidR="006F228C" w:rsidRPr="006F228C" w:rsidRDefault="006F228C" w:rsidP="006F228C">
    <w:pPr>
      <w:pStyle w:val="a9"/>
      <w:spacing w:after="240"/>
    </w:pPr>
    <w:r w:rsidRPr="006F228C">
      <w:fldChar w:fldCharType="begin"/>
    </w:r>
    <w:r w:rsidRPr="006F228C">
      <w:instrText xml:space="preserve"> STYLEREF  Docnumber  </w:instrText>
    </w:r>
    <w:r w:rsidRPr="006F228C">
      <w:fldChar w:fldCharType="separate"/>
    </w:r>
    <w:r w:rsidR="00487B55">
      <w:rPr>
        <w:rFonts w:eastAsia="바탕" w:hint="eastAsia"/>
        <w:b/>
        <w:bCs/>
        <w:noProof/>
        <w:lang w:eastAsia="ko-KR"/>
      </w:rPr>
      <w:t>오류</w:t>
    </w:r>
    <w:r w:rsidR="00487B55">
      <w:rPr>
        <w:rFonts w:eastAsia="바탕" w:hint="eastAsia"/>
        <w:b/>
        <w:bCs/>
        <w:noProof/>
        <w:lang w:eastAsia="ko-KR"/>
      </w:rPr>
      <w:t xml:space="preserve">! </w:t>
    </w:r>
    <w:r w:rsidR="00487B55">
      <w:rPr>
        <w:rFonts w:eastAsia="바탕" w:hint="eastAsia"/>
        <w:b/>
        <w:bCs/>
        <w:noProof/>
        <w:lang w:eastAsia="ko-KR"/>
      </w:rPr>
      <w:t>지정한</w:t>
    </w:r>
    <w:r w:rsidR="00487B55">
      <w:rPr>
        <w:rFonts w:eastAsia="바탕" w:hint="eastAsia"/>
        <w:b/>
        <w:bCs/>
        <w:noProof/>
        <w:lang w:eastAsia="ko-KR"/>
      </w:rPr>
      <w:t xml:space="preserve"> </w:t>
    </w:r>
    <w:r w:rsidR="00487B55">
      <w:rPr>
        <w:rFonts w:eastAsia="바탕" w:hint="eastAsia"/>
        <w:b/>
        <w:bCs/>
        <w:noProof/>
        <w:lang w:eastAsia="ko-KR"/>
      </w:rPr>
      <w:t>스타일은</w:t>
    </w:r>
    <w:r w:rsidR="00487B55">
      <w:rPr>
        <w:rFonts w:eastAsia="바탕" w:hint="eastAsia"/>
        <w:b/>
        <w:bCs/>
        <w:noProof/>
        <w:lang w:eastAsia="ko-KR"/>
      </w:rPr>
      <w:t xml:space="preserve"> </w:t>
    </w:r>
    <w:r w:rsidR="00487B55">
      <w:rPr>
        <w:rFonts w:eastAsia="바탕" w:hint="eastAsia"/>
        <w:b/>
        <w:bCs/>
        <w:noProof/>
        <w:lang w:eastAsia="ko-KR"/>
      </w:rPr>
      <w:t>사용되지</w:t>
    </w:r>
    <w:r w:rsidR="00487B55">
      <w:rPr>
        <w:rFonts w:eastAsia="바탕" w:hint="eastAsia"/>
        <w:b/>
        <w:bCs/>
        <w:noProof/>
        <w:lang w:eastAsia="ko-KR"/>
      </w:rPr>
      <w:t xml:space="preserve"> </w:t>
    </w:r>
    <w:r w:rsidR="00487B55">
      <w:rPr>
        <w:rFonts w:eastAsia="바탕" w:hint="eastAsia"/>
        <w:b/>
        <w:bCs/>
        <w:noProof/>
        <w:lang w:eastAsia="ko-KR"/>
      </w:rPr>
      <w:t>않습니다</w:t>
    </w:r>
    <w:r w:rsidR="00487B55">
      <w:rPr>
        <w:rFonts w:eastAsia="바탕" w:hint="eastAsia"/>
        <w:b/>
        <w:bCs/>
        <w:noProof/>
        <w:lang w:eastAsia="ko-KR"/>
      </w:rPr>
      <w:t>.</w:t>
    </w:r>
    <w:r w:rsidRPr="006F228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266A"/>
    <w:multiLevelType w:val="multilevel"/>
    <w:tmpl w:val="0000266A"/>
    <w:lvl w:ilvl="0">
      <w:start w:val="1"/>
      <w:numFmt w:val="decimal"/>
      <w:lvlText w:val="%1."/>
      <w:lvlJc w:val="left"/>
      <w:pPr>
        <w:ind w:left="0" w:hanging="420"/>
      </w:pPr>
      <w:rPr>
        <w:rFonts w:cs="Times New Roman"/>
      </w:rPr>
    </w:lvl>
    <w:lvl w:ilvl="1">
      <w:start w:val="1"/>
      <w:numFmt w:val="lowerLetter"/>
      <w:lvlText w:val="%2)"/>
      <w:lvlJc w:val="left"/>
      <w:pPr>
        <w:ind w:left="420" w:hanging="420"/>
      </w:pPr>
      <w:rPr>
        <w:rFonts w:cs="Times New Roman"/>
      </w:rPr>
    </w:lvl>
    <w:lvl w:ilvl="2">
      <w:start w:val="1"/>
      <w:numFmt w:val="lowerRoman"/>
      <w:lvlText w:val="%3."/>
      <w:lvlJc w:val="right"/>
      <w:pPr>
        <w:ind w:left="840" w:hanging="420"/>
      </w:pPr>
      <w:rPr>
        <w:rFonts w:cs="Times New Roman"/>
      </w:rPr>
    </w:lvl>
    <w:lvl w:ilvl="3">
      <w:start w:val="1"/>
      <w:numFmt w:val="decimal"/>
      <w:lvlText w:val="%4."/>
      <w:lvlJc w:val="left"/>
      <w:pPr>
        <w:ind w:left="1260" w:hanging="420"/>
      </w:pPr>
      <w:rPr>
        <w:rFonts w:cs="Times New Roman"/>
      </w:rPr>
    </w:lvl>
    <w:lvl w:ilvl="4">
      <w:start w:val="1"/>
      <w:numFmt w:val="lowerLetter"/>
      <w:lvlText w:val="%5)"/>
      <w:lvlJc w:val="left"/>
      <w:pPr>
        <w:ind w:left="1680" w:hanging="420"/>
      </w:pPr>
      <w:rPr>
        <w:rFonts w:cs="Times New Roman"/>
      </w:rPr>
    </w:lvl>
    <w:lvl w:ilvl="5">
      <w:start w:val="1"/>
      <w:numFmt w:val="lowerRoman"/>
      <w:lvlText w:val="%6."/>
      <w:lvlJc w:val="right"/>
      <w:pPr>
        <w:ind w:left="2100" w:hanging="420"/>
      </w:pPr>
      <w:rPr>
        <w:rFonts w:cs="Times New Roman"/>
      </w:rPr>
    </w:lvl>
    <w:lvl w:ilvl="6">
      <w:start w:val="1"/>
      <w:numFmt w:val="decimal"/>
      <w:lvlText w:val="%7."/>
      <w:lvlJc w:val="left"/>
      <w:pPr>
        <w:ind w:left="2520" w:hanging="420"/>
      </w:pPr>
      <w:rPr>
        <w:rFonts w:cs="Times New Roman"/>
      </w:rPr>
    </w:lvl>
    <w:lvl w:ilvl="7">
      <w:start w:val="1"/>
      <w:numFmt w:val="lowerLetter"/>
      <w:lvlText w:val="%8)"/>
      <w:lvlJc w:val="left"/>
      <w:pPr>
        <w:ind w:left="2940" w:hanging="420"/>
      </w:pPr>
      <w:rPr>
        <w:rFonts w:cs="Times New Roman"/>
      </w:rPr>
    </w:lvl>
    <w:lvl w:ilvl="8">
      <w:start w:val="1"/>
      <w:numFmt w:val="lowerRoman"/>
      <w:lvlText w:val="%9."/>
      <w:lvlJc w:val="right"/>
      <w:pPr>
        <w:ind w:left="3360" w:hanging="420"/>
      </w:pPr>
      <w:rPr>
        <w:rFonts w:cs="Times New Roman"/>
      </w:rPr>
    </w:lvl>
  </w:abstractNum>
  <w:abstractNum w:abstractNumId="11" w15:restartNumberingAfterBreak="0">
    <w:nsid w:val="0A4640E3"/>
    <w:multiLevelType w:val="hybridMultilevel"/>
    <w:tmpl w:val="1748A79C"/>
    <w:lvl w:ilvl="0" w:tplc="2CDA1FF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D873953"/>
    <w:multiLevelType w:val="hybridMultilevel"/>
    <w:tmpl w:val="ADF2BACE"/>
    <w:lvl w:ilvl="0" w:tplc="546634EE">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3" w15:restartNumberingAfterBreak="0">
    <w:nsid w:val="1C1E6FA3"/>
    <w:multiLevelType w:val="hybridMultilevel"/>
    <w:tmpl w:val="A9861928"/>
    <w:lvl w:ilvl="0" w:tplc="B922E1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28A2FE7"/>
    <w:multiLevelType w:val="hybridMultilevel"/>
    <w:tmpl w:val="BD18C93A"/>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E15E4C"/>
    <w:multiLevelType w:val="hybridMultilevel"/>
    <w:tmpl w:val="52B8DBFE"/>
    <w:lvl w:ilvl="0" w:tplc="FB883A9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F9734E"/>
    <w:multiLevelType w:val="hybridMultilevel"/>
    <w:tmpl w:val="A9C681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656BCB"/>
    <w:multiLevelType w:val="hybridMultilevel"/>
    <w:tmpl w:val="6584D028"/>
    <w:lvl w:ilvl="0" w:tplc="FFFFFFFF">
      <w:start w:val="1"/>
      <w:numFmt w:val="bullet"/>
      <w:lvlText w:val="-"/>
      <w:lvlJc w:val="left"/>
      <w:pPr>
        <w:ind w:left="840" w:hanging="420"/>
      </w:pPr>
      <w:rPr>
        <w:rFonts w:ascii="Times New Roman" w:hAnsi="Times New Roman" w:cs="Times New Roman" w:hint="default"/>
      </w:rPr>
    </w:lvl>
    <w:lvl w:ilvl="1" w:tplc="2CDA1FF6">
      <w:start w:val="1"/>
      <w:numFmt w:val="bullet"/>
      <w:lvlText w:val="-"/>
      <w:lvlJc w:val="left"/>
      <w:pPr>
        <w:ind w:left="1260" w:hanging="420"/>
      </w:pPr>
      <w:rPr>
        <w:rFonts w:ascii="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5D62356B"/>
    <w:multiLevelType w:val="hybridMultilevel"/>
    <w:tmpl w:val="F3B88FD8"/>
    <w:lvl w:ilvl="0" w:tplc="2CDA1FF6">
      <w:start w:val="1"/>
      <w:numFmt w:val="bullet"/>
      <w:lvlText w:val="-"/>
      <w:lvlJc w:val="left"/>
      <w:pPr>
        <w:ind w:left="840" w:hanging="420"/>
      </w:pPr>
      <w:rPr>
        <w:rFonts w:ascii="Times New Roma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1914643"/>
    <w:multiLevelType w:val="hybridMultilevel"/>
    <w:tmpl w:val="7FD8085C"/>
    <w:lvl w:ilvl="0" w:tplc="2CDA1FF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1C0AB8"/>
    <w:multiLevelType w:val="hybridMultilevel"/>
    <w:tmpl w:val="230E2BA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234973318">
    <w:abstractNumId w:val="9"/>
  </w:num>
  <w:num w:numId="2" w16cid:durableId="269749553">
    <w:abstractNumId w:val="7"/>
  </w:num>
  <w:num w:numId="3" w16cid:durableId="745106282">
    <w:abstractNumId w:val="6"/>
  </w:num>
  <w:num w:numId="4" w16cid:durableId="1582376063">
    <w:abstractNumId w:val="5"/>
  </w:num>
  <w:num w:numId="5" w16cid:durableId="422187591">
    <w:abstractNumId w:val="4"/>
  </w:num>
  <w:num w:numId="6" w16cid:durableId="834691401">
    <w:abstractNumId w:val="8"/>
  </w:num>
  <w:num w:numId="7" w16cid:durableId="1298681901">
    <w:abstractNumId w:val="3"/>
  </w:num>
  <w:num w:numId="8" w16cid:durableId="777791636">
    <w:abstractNumId w:val="2"/>
  </w:num>
  <w:num w:numId="9" w16cid:durableId="1759013956">
    <w:abstractNumId w:val="1"/>
  </w:num>
  <w:num w:numId="10" w16cid:durableId="1514030174">
    <w:abstractNumId w:val="0"/>
  </w:num>
  <w:num w:numId="11" w16cid:durableId="1397783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3710069">
    <w:abstractNumId w:val="11"/>
  </w:num>
  <w:num w:numId="13" w16cid:durableId="1414546245">
    <w:abstractNumId w:val="19"/>
  </w:num>
  <w:num w:numId="14" w16cid:durableId="1300722162">
    <w:abstractNumId w:val="13"/>
  </w:num>
  <w:num w:numId="15" w16cid:durableId="287471568">
    <w:abstractNumId w:val="14"/>
  </w:num>
  <w:num w:numId="16" w16cid:durableId="888808049">
    <w:abstractNumId w:val="20"/>
  </w:num>
  <w:num w:numId="17" w16cid:durableId="1240212844">
    <w:abstractNumId w:val="12"/>
  </w:num>
  <w:num w:numId="18" w16cid:durableId="1773863759">
    <w:abstractNumId w:val="18"/>
  </w:num>
  <w:num w:numId="19" w16cid:durableId="239796238">
    <w:abstractNumId w:val="15"/>
  </w:num>
  <w:num w:numId="20" w16cid:durableId="1358313871">
    <w:abstractNumId w:val="17"/>
  </w:num>
  <w:num w:numId="21" w16cid:durableId="15437129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7000"/>
    <w:rsid w:val="000640E0"/>
    <w:rsid w:val="00086D80"/>
    <w:rsid w:val="000966A8"/>
    <w:rsid w:val="000A0A5C"/>
    <w:rsid w:val="000A5CA2"/>
    <w:rsid w:val="000D3A1C"/>
    <w:rsid w:val="000E3C61"/>
    <w:rsid w:val="000E3E55"/>
    <w:rsid w:val="000E6083"/>
    <w:rsid w:val="000E6125"/>
    <w:rsid w:val="00100BAF"/>
    <w:rsid w:val="00113DBE"/>
    <w:rsid w:val="001200A6"/>
    <w:rsid w:val="001251DA"/>
    <w:rsid w:val="00125432"/>
    <w:rsid w:val="00134105"/>
    <w:rsid w:val="00136DDD"/>
    <w:rsid w:val="00137F40"/>
    <w:rsid w:val="00144BDF"/>
    <w:rsid w:val="00152570"/>
    <w:rsid w:val="00155DDC"/>
    <w:rsid w:val="001716CA"/>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12282"/>
    <w:rsid w:val="002229F1"/>
    <w:rsid w:val="00230B96"/>
    <w:rsid w:val="00233F75"/>
    <w:rsid w:val="0025233B"/>
    <w:rsid w:val="002528F9"/>
    <w:rsid w:val="00253DBE"/>
    <w:rsid w:val="00253DC6"/>
    <w:rsid w:val="0025489C"/>
    <w:rsid w:val="0026016E"/>
    <w:rsid w:val="002622FA"/>
    <w:rsid w:val="00263518"/>
    <w:rsid w:val="002759E7"/>
    <w:rsid w:val="00277326"/>
    <w:rsid w:val="00277A58"/>
    <w:rsid w:val="002A11C4"/>
    <w:rsid w:val="002A399B"/>
    <w:rsid w:val="002C26C0"/>
    <w:rsid w:val="002C2BC5"/>
    <w:rsid w:val="002D4BFC"/>
    <w:rsid w:val="002E0407"/>
    <w:rsid w:val="002E79CB"/>
    <w:rsid w:val="002F0471"/>
    <w:rsid w:val="002F1714"/>
    <w:rsid w:val="002F5CA7"/>
    <w:rsid w:val="002F7F55"/>
    <w:rsid w:val="0030745F"/>
    <w:rsid w:val="00314630"/>
    <w:rsid w:val="0032090A"/>
    <w:rsid w:val="00321CDE"/>
    <w:rsid w:val="00333E15"/>
    <w:rsid w:val="003416D3"/>
    <w:rsid w:val="0034175F"/>
    <w:rsid w:val="003571BC"/>
    <w:rsid w:val="0036090C"/>
    <w:rsid w:val="00364979"/>
    <w:rsid w:val="00385B9C"/>
    <w:rsid w:val="00385FB5"/>
    <w:rsid w:val="0038715D"/>
    <w:rsid w:val="00392E84"/>
    <w:rsid w:val="00394DBF"/>
    <w:rsid w:val="003957A6"/>
    <w:rsid w:val="00397713"/>
    <w:rsid w:val="003A43EF"/>
    <w:rsid w:val="003B0FB7"/>
    <w:rsid w:val="003B60A2"/>
    <w:rsid w:val="003B6261"/>
    <w:rsid w:val="003B6E1A"/>
    <w:rsid w:val="003C7445"/>
    <w:rsid w:val="003E39A2"/>
    <w:rsid w:val="003E57AB"/>
    <w:rsid w:val="003F2BED"/>
    <w:rsid w:val="00400B49"/>
    <w:rsid w:val="0040415B"/>
    <w:rsid w:val="004139E4"/>
    <w:rsid w:val="00415999"/>
    <w:rsid w:val="00416E2C"/>
    <w:rsid w:val="004407AC"/>
    <w:rsid w:val="00442F4B"/>
    <w:rsid w:val="00443878"/>
    <w:rsid w:val="004539A8"/>
    <w:rsid w:val="004646F1"/>
    <w:rsid w:val="004712CA"/>
    <w:rsid w:val="0047422E"/>
    <w:rsid w:val="0048227A"/>
    <w:rsid w:val="00487B55"/>
    <w:rsid w:val="0049674B"/>
    <w:rsid w:val="004C0673"/>
    <w:rsid w:val="004C3C90"/>
    <w:rsid w:val="004C4E4E"/>
    <w:rsid w:val="004E08F2"/>
    <w:rsid w:val="004F2A38"/>
    <w:rsid w:val="004F3816"/>
    <w:rsid w:val="004F500A"/>
    <w:rsid w:val="00501451"/>
    <w:rsid w:val="005126A0"/>
    <w:rsid w:val="00515FF7"/>
    <w:rsid w:val="005261E4"/>
    <w:rsid w:val="00540791"/>
    <w:rsid w:val="00543D41"/>
    <w:rsid w:val="00545472"/>
    <w:rsid w:val="0055524C"/>
    <w:rsid w:val="005571A4"/>
    <w:rsid w:val="005604FC"/>
    <w:rsid w:val="00566EDA"/>
    <w:rsid w:val="0057081A"/>
    <w:rsid w:val="00571377"/>
    <w:rsid w:val="00572654"/>
    <w:rsid w:val="00583A30"/>
    <w:rsid w:val="005976A1"/>
    <w:rsid w:val="005A34E7"/>
    <w:rsid w:val="005A69A3"/>
    <w:rsid w:val="005B5629"/>
    <w:rsid w:val="005C0300"/>
    <w:rsid w:val="005C20E3"/>
    <w:rsid w:val="005C27A2"/>
    <w:rsid w:val="005D4FEB"/>
    <w:rsid w:val="005D65ED"/>
    <w:rsid w:val="005E0E6C"/>
    <w:rsid w:val="005F4B6A"/>
    <w:rsid w:val="005F4CDC"/>
    <w:rsid w:val="006010F3"/>
    <w:rsid w:val="00615A0A"/>
    <w:rsid w:val="0062027B"/>
    <w:rsid w:val="006333D4"/>
    <w:rsid w:val="006369B2"/>
    <w:rsid w:val="0063718D"/>
    <w:rsid w:val="00647525"/>
    <w:rsid w:val="00647A71"/>
    <w:rsid w:val="006530A8"/>
    <w:rsid w:val="006570B0"/>
    <w:rsid w:val="0066022F"/>
    <w:rsid w:val="006823F3"/>
    <w:rsid w:val="00685186"/>
    <w:rsid w:val="0069210B"/>
    <w:rsid w:val="00693139"/>
    <w:rsid w:val="00695DD7"/>
    <w:rsid w:val="006A0F3F"/>
    <w:rsid w:val="006A2A02"/>
    <w:rsid w:val="006A4055"/>
    <w:rsid w:val="006A6FB1"/>
    <w:rsid w:val="006A7C27"/>
    <w:rsid w:val="006B2FE4"/>
    <w:rsid w:val="006B37B0"/>
    <w:rsid w:val="006B6BA2"/>
    <w:rsid w:val="006C5641"/>
    <w:rsid w:val="006D1089"/>
    <w:rsid w:val="006D1B86"/>
    <w:rsid w:val="006D7355"/>
    <w:rsid w:val="006E5E0F"/>
    <w:rsid w:val="006F0797"/>
    <w:rsid w:val="006F228C"/>
    <w:rsid w:val="006F46DF"/>
    <w:rsid w:val="006F7DEE"/>
    <w:rsid w:val="00715CA6"/>
    <w:rsid w:val="00731135"/>
    <w:rsid w:val="007324AF"/>
    <w:rsid w:val="007409B4"/>
    <w:rsid w:val="00741974"/>
    <w:rsid w:val="007454B6"/>
    <w:rsid w:val="0075525E"/>
    <w:rsid w:val="00756D3D"/>
    <w:rsid w:val="007756B4"/>
    <w:rsid w:val="007806C2"/>
    <w:rsid w:val="00781FEE"/>
    <w:rsid w:val="007903F8"/>
    <w:rsid w:val="00794F4F"/>
    <w:rsid w:val="007974BE"/>
    <w:rsid w:val="007A0916"/>
    <w:rsid w:val="007A0DFD"/>
    <w:rsid w:val="007C4E4F"/>
    <w:rsid w:val="007C5ED4"/>
    <w:rsid w:val="007C6A42"/>
    <w:rsid w:val="007C7122"/>
    <w:rsid w:val="007D3F11"/>
    <w:rsid w:val="007E2C69"/>
    <w:rsid w:val="007E53E4"/>
    <w:rsid w:val="007E656A"/>
    <w:rsid w:val="007F3CAA"/>
    <w:rsid w:val="007F664D"/>
    <w:rsid w:val="00801B42"/>
    <w:rsid w:val="008249A7"/>
    <w:rsid w:val="008334E2"/>
    <w:rsid w:val="00836D45"/>
    <w:rsid w:val="00837203"/>
    <w:rsid w:val="00842137"/>
    <w:rsid w:val="00851E6C"/>
    <w:rsid w:val="00853F5F"/>
    <w:rsid w:val="00855C6F"/>
    <w:rsid w:val="00856C7A"/>
    <w:rsid w:val="008623ED"/>
    <w:rsid w:val="00873972"/>
    <w:rsid w:val="00875AA6"/>
    <w:rsid w:val="00880944"/>
    <w:rsid w:val="00884ED8"/>
    <w:rsid w:val="0089088E"/>
    <w:rsid w:val="00892297"/>
    <w:rsid w:val="008964D6"/>
    <w:rsid w:val="008B5123"/>
    <w:rsid w:val="008C5A9A"/>
    <w:rsid w:val="008D1E1E"/>
    <w:rsid w:val="008E0172"/>
    <w:rsid w:val="0093399A"/>
    <w:rsid w:val="00936852"/>
    <w:rsid w:val="0094045D"/>
    <w:rsid w:val="009406B5"/>
    <w:rsid w:val="00946166"/>
    <w:rsid w:val="009551F3"/>
    <w:rsid w:val="00966B5C"/>
    <w:rsid w:val="00983164"/>
    <w:rsid w:val="00984252"/>
    <w:rsid w:val="009972EF"/>
    <w:rsid w:val="009B5035"/>
    <w:rsid w:val="009B7404"/>
    <w:rsid w:val="009C3160"/>
    <w:rsid w:val="009C5A29"/>
    <w:rsid w:val="009D399E"/>
    <w:rsid w:val="009D644B"/>
    <w:rsid w:val="009E4B6B"/>
    <w:rsid w:val="009E766E"/>
    <w:rsid w:val="009F1960"/>
    <w:rsid w:val="009F4B1A"/>
    <w:rsid w:val="009F715E"/>
    <w:rsid w:val="009F78FE"/>
    <w:rsid w:val="00A100AB"/>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49E5"/>
    <w:rsid w:val="00AC63B0"/>
    <w:rsid w:val="00AE1D50"/>
    <w:rsid w:val="00B04AA1"/>
    <w:rsid w:val="00B05821"/>
    <w:rsid w:val="00B100D6"/>
    <w:rsid w:val="00B164C9"/>
    <w:rsid w:val="00B2519B"/>
    <w:rsid w:val="00B26C28"/>
    <w:rsid w:val="00B32CA7"/>
    <w:rsid w:val="00B4174C"/>
    <w:rsid w:val="00B453F5"/>
    <w:rsid w:val="00B5162E"/>
    <w:rsid w:val="00B61624"/>
    <w:rsid w:val="00B66481"/>
    <w:rsid w:val="00B66BDB"/>
    <w:rsid w:val="00B7189C"/>
    <w:rsid w:val="00B718A5"/>
    <w:rsid w:val="00B86602"/>
    <w:rsid w:val="00BA7411"/>
    <w:rsid w:val="00BA788A"/>
    <w:rsid w:val="00BB4120"/>
    <w:rsid w:val="00BB4983"/>
    <w:rsid w:val="00BB7597"/>
    <w:rsid w:val="00BC03A7"/>
    <w:rsid w:val="00BC62E2"/>
    <w:rsid w:val="00BD66EB"/>
    <w:rsid w:val="00BE4AC3"/>
    <w:rsid w:val="00C06A1D"/>
    <w:rsid w:val="00C42125"/>
    <w:rsid w:val="00C47120"/>
    <w:rsid w:val="00C55260"/>
    <w:rsid w:val="00C557CE"/>
    <w:rsid w:val="00C62814"/>
    <w:rsid w:val="00C64B70"/>
    <w:rsid w:val="00C66176"/>
    <w:rsid w:val="00C67B25"/>
    <w:rsid w:val="00C748F7"/>
    <w:rsid w:val="00C74937"/>
    <w:rsid w:val="00CB100F"/>
    <w:rsid w:val="00CB2599"/>
    <w:rsid w:val="00CC386F"/>
    <w:rsid w:val="00CD2139"/>
    <w:rsid w:val="00CE5986"/>
    <w:rsid w:val="00D10A47"/>
    <w:rsid w:val="00D26477"/>
    <w:rsid w:val="00D56CC3"/>
    <w:rsid w:val="00D647EF"/>
    <w:rsid w:val="00D73137"/>
    <w:rsid w:val="00D977A2"/>
    <w:rsid w:val="00DA1D47"/>
    <w:rsid w:val="00DB0706"/>
    <w:rsid w:val="00DD50DE"/>
    <w:rsid w:val="00DE1204"/>
    <w:rsid w:val="00DE3062"/>
    <w:rsid w:val="00DF5A7C"/>
    <w:rsid w:val="00E012C4"/>
    <w:rsid w:val="00E0581D"/>
    <w:rsid w:val="00E1590B"/>
    <w:rsid w:val="00E204DD"/>
    <w:rsid w:val="00E228B7"/>
    <w:rsid w:val="00E353EC"/>
    <w:rsid w:val="00E445F7"/>
    <w:rsid w:val="00E51F61"/>
    <w:rsid w:val="00E53C24"/>
    <w:rsid w:val="00E56E77"/>
    <w:rsid w:val="00EA0BE7"/>
    <w:rsid w:val="00EB444D"/>
    <w:rsid w:val="00ED1B45"/>
    <w:rsid w:val="00EE1A06"/>
    <w:rsid w:val="00EE5C0D"/>
    <w:rsid w:val="00EF4792"/>
    <w:rsid w:val="00EF76DC"/>
    <w:rsid w:val="00F02294"/>
    <w:rsid w:val="00F06BF2"/>
    <w:rsid w:val="00F30DE7"/>
    <w:rsid w:val="00F35F57"/>
    <w:rsid w:val="00F50467"/>
    <w:rsid w:val="00F562A0"/>
    <w:rsid w:val="00F57FA4"/>
    <w:rsid w:val="00F9547A"/>
    <w:rsid w:val="00FA02CB"/>
    <w:rsid w:val="00FA0B60"/>
    <w:rsid w:val="00FA2177"/>
    <w:rsid w:val="00FB0783"/>
    <w:rsid w:val="00FB7A8B"/>
    <w:rsid w:val="00FC2485"/>
    <w:rsid w:val="00FD439E"/>
    <w:rsid w:val="00FD76CB"/>
    <w:rsid w:val="00FE07E8"/>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033C"/>
    <w:pPr>
      <w:spacing w:before="120" w:after="0" w:line="240" w:lineRule="auto"/>
    </w:pPr>
    <w:rPr>
      <w:rFonts w:ascii="Times New Roman" w:hAnsi="Times New Roman" w:cs="Times New Roman"/>
      <w:sz w:val="24"/>
      <w:szCs w:val="24"/>
      <w:lang w:val="en-GB" w:eastAsia="ja-JP"/>
    </w:rPr>
  </w:style>
  <w:style w:type="paragraph" w:styleId="1">
    <w:name w:val="heading 1"/>
    <w:basedOn w:val="a1"/>
    <w:next w:val="a1"/>
    <w:link w:val="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Char"/>
    <w:rsid w:val="005D65ED"/>
    <w:pPr>
      <w:spacing w:before="240"/>
      <w:outlineLvl w:val="1"/>
    </w:pPr>
  </w:style>
  <w:style w:type="paragraph" w:styleId="31">
    <w:name w:val="heading 3"/>
    <w:basedOn w:val="1"/>
    <w:next w:val="a1"/>
    <w:link w:val="3Char"/>
    <w:rsid w:val="005D65ED"/>
    <w:pPr>
      <w:spacing w:before="160"/>
      <w:outlineLvl w:val="2"/>
    </w:pPr>
  </w:style>
  <w:style w:type="paragraph" w:styleId="41">
    <w:name w:val="heading 4"/>
    <w:basedOn w:val="31"/>
    <w:next w:val="a1"/>
    <w:link w:val="4Char"/>
    <w:qFormat/>
    <w:rsid w:val="005D65ED"/>
    <w:pPr>
      <w:tabs>
        <w:tab w:val="clear" w:pos="794"/>
        <w:tab w:val="left" w:pos="1021"/>
      </w:tabs>
      <w:ind w:left="1021" w:hanging="1021"/>
      <w:outlineLvl w:val="3"/>
    </w:pPr>
  </w:style>
  <w:style w:type="paragraph" w:styleId="51">
    <w:name w:val="heading 5"/>
    <w:basedOn w:val="41"/>
    <w:next w:val="a1"/>
    <w:link w:val="5Char"/>
    <w:qFormat/>
    <w:rsid w:val="005D65ED"/>
    <w:pPr>
      <w:outlineLvl w:val="4"/>
    </w:pPr>
  </w:style>
  <w:style w:type="paragraph" w:styleId="6">
    <w:name w:val="heading 6"/>
    <w:basedOn w:val="41"/>
    <w:next w:val="a1"/>
    <w:link w:val="6Char"/>
    <w:rsid w:val="005D65ED"/>
    <w:pPr>
      <w:tabs>
        <w:tab w:val="clear" w:pos="1021"/>
        <w:tab w:val="clear" w:pos="1191"/>
      </w:tabs>
      <w:ind w:left="1588" w:hanging="1588"/>
      <w:outlineLvl w:val="5"/>
    </w:pPr>
  </w:style>
  <w:style w:type="paragraph" w:styleId="7">
    <w:name w:val="heading 7"/>
    <w:basedOn w:val="6"/>
    <w:next w:val="a1"/>
    <w:link w:val="7Char"/>
    <w:rsid w:val="005D65ED"/>
    <w:pPr>
      <w:outlineLvl w:val="6"/>
    </w:pPr>
  </w:style>
  <w:style w:type="paragraph" w:styleId="8">
    <w:name w:val="heading 8"/>
    <w:basedOn w:val="6"/>
    <w:next w:val="a1"/>
    <w:link w:val="8Char"/>
    <w:rsid w:val="005D65ED"/>
    <w:pPr>
      <w:outlineLvl w:val="7"/>
    </w:pPr>
  </w:style>
  <w:style w:type="paragraph" w:styleId="9">
    <w:name w:val="heading 9"/>
    <w:basedOn w:val="6"/>
    <w:next w:val="a1"/>
    <w:link w:val="9Char"/>
    <w:rsid w:val="005D65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laceholder Text"/>
    <w:basedOn w:val="a2"/>
    <w:uiPriority w:val="99"/>
    <w:semiHidden/>
    <w:rsid w:val="005D65ED"/>
    <w:rPr>
      <w:rFonts w:ascii="Times New Roman" w:hAnsi="Times New Roman"/>
      <w:color w:val="808080"/>
    </w:rPr>
  </w:style>
  <w:style w:type="paragraph" w:customStyle="1" w:styleId="Docnumber">
    <w:name w:val="Docnumber"/>
    <w:basedOn w:val="a1"/>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a1"/>
    <w:next w:val="a1"/>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rsid w:val="001D033C"/>
  </w:style>
  <w:style w:type="paragraph" w:customStyle="1" w:styleId="CorrectionSeparatorBegin">
    <w:name w:val="Correction Separator Begin"/>
    <w:basedOn w:val="a1"/>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1"/>
    <w:next w:val="a1"/>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sid w:val="001D033C"/>
    <w:rPr>
      <w:b/>
      <w:bCs/>
    </w:rPr>
  </w:style>
  <w:style w:type="paragraph" w:customStyle="1" w:styleId="Normalbeforetable">
    <w:name w:val="Normal before table"/>
    <w:basedOn w:val="a1"/>
    <w:rsid w:val="001D033C"/>
    <w:pPr>
      <w:keepNext/>
      <w:spacing w:after="120"/>
    </w:pPr>
    <w:rPr>
      <w:rFonts w:eastAsia="????"/>
      <w:lang w:eastAsia="en-US"/>
    </w:rPr>
  </w:style>
  <w:style w:type="paragraph" w:customStyle="1" w:styleId="RecNo">
    <w:name w:val="Rec_No"/>
    <w:basedOn w:val="a1"/>
    <w:next w:val="a1"/>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6">
    <w:name w:val="table of figures"/>
    <w:basedOn w:val="a1"/>
    <w:next w:val="a1"/>
    <w:uiPriority w:val="99"/>
    <w:rsid w:val="001D033C"/>
    <w:pPr>
      <w:tabs>
        <w:tab w:val="right" w:leader="dot" w:pos="9639"/>
      </w:tabs>
    </w:pPr>
    <w:rPr>
      <w:rFonts w:eastAsia="MS Mincho"/>
    </w:rPr>
  </w:style>
  <w:style w:type="paragraph" w:styleId="10">
    <w:name w:val="toc 1"/>
    <w:basedOn w:val="a1"/>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2">
    <w:name w:val="toc 2"/>
    <w:basedOn w:val="10"/>
    <w:uiPriority w:val="39"/>
    <w:rsid w:val="001D033C"/>
    <w:pPr>
      <w:tabs>
        <w:tab w:val="clear" w:pos="964"/>
      </w:tabs>
      <w:spacing w:before="80"/>
      <w:ind w:left="1531" w:hanging="851"/>
    </w:pPr>
  </w:style>
  <w:style w:type="paragraph" w:styleId="32">
    <w:name w:val="toc 3"/>
    <w:basedOn w:val="22"/>
    <w:rsid w:val="001D033C"/>
    <w:pPr>
      <w:ind w:left="2269"/>
    </w:pPr>
  </w:style>
  <w:style w:type="character" w:styleId="a7">
    <w:name w:val="Hyperlink"/>
    <w:aliases w:val="超级链接,Style 58,하이퍼링크2,超?级链,超????,超??级链,超??级链Ú,fL????,fL?级,하이퍼링크21,CEO_Hyperlink,超?级链Ú,’´?级链,’´????,’´??级链Ú,’´??级,超链接1"/>
    <w:basedOn w:val="a2"/>
    <w:uiPriority w:val="99"/>
    <w:qFormat/>
    <w:rsid w:val="001D033C"/>
    <w:rPr>
      <w:color w:val="0000FF"/>
      <w:u w:val="single"/>
    </w:rPr>
  </w:style>
  <w:style w:type="character" w:customStyle="1" w:styleId="1Char">
    <w:name w:val="제목 1 Char"/>
    <w:basedOn w:val="a2"/>
    <w:link w:val="1"/>
    <w:rsid w:val="005D65ED"/>
    <w:rPr>
      <w:rFonts w:ascii="Times New Roman" w:eastAsia="Times New Roman" w:hAnsi="Times New Roman" w:cs="Times New Roman"/>
      <w:b/>
      <w:sz w:val="24"/>
      <w:szCs w:val="20"/>
      <w:lang w:val="en-GB" w:eastAsia="en-US"/>
    </w:rPr>
  </w:style>
  <w:style w:type="character" w:customStyle="1" w:styleId="2Char">
    <w:name w:val="제목 2 Char"/>
    <w:basedOn w:val="a2"/>
    <w:link w:val="21"/>
    <w:rsid w:val="005D65ED"/>
    <w:rPr>
      <w:rFonts w:ascii="Times New Roman" w:eastAsia="Times New Roman" w:hAnsi="Times New Roman" w:cs="Times New Roman"/>
      <w:b/>
      <w:sz w:val="24"/>
      <w:szCs w:val="20"/>
      <w:lang w:val="en-GB" w:eastAsia="en-US"/>
    </w:rPr>
  </w:style>
  <w:style w:type="character" w:customStyle="1" w:styleId="3Char">
    <w:name w:val="제목 3 Char"/>
    <w:basedOn w:val="a2"/>
    <w:link w:val="31"/>
    <w:rsid w:val="005D65ED"/>
    <w:rPr>
      <w:rFonts w:ascii="Times New Roman" w:eastAsia="Times New Roman" w:hAnsi="Times New Roman" w:cs="Times New Roman"/>
      <w:b/>
      <w:sz w:val="24"/>
      <w:szCs w:val="20"/>
      <w:lang w:val="en-GB" w:eastAsia="en-US"/>
    </w:rPr>
  </w:style>
  <w:style w:type="character" w:customStyle="1" w:styleId="4Char">
    <w:name w:val="제목 4 Char"/>
    <w:basedOn w:val="a2"/>
    <w:link w:val="41"/>
    <w:rsid w:val="005D65ED"/>
    <w:rPr>
      <w:rFonts w:ascii="Times New Roman" w:eastAsia="Times New Roman" w:hAnsi="Times New Roman" w:cs="Times New Roman"/>
      <w:b/>
      <w:sz w:val="24"/>
      <w:szCs w:val="20"/>
      <w:lang w:val="en-GB" w:eastAsia="en-US"/>
    </w:rPr>
  </w:style>
  <w:style w:type="character" w:customStyle="1" w:styleId="5Char">
    <w:name w:val="제목 5 Char"/>
    <w:basedOn w:val="a2"/>
    <w:link w:val="51"/>
    <w:rsid w:val="005D65ED"/>
    <w:rPr>
      <w:rFonts w:ascii="Times New Roman" w:eastAsia="Times New Roman" w:hAnsi="Times New Roman" w:cs="Times New Roman"/>
      <w:b/>
      <w:sz w:val="24"/>
      <w:szCs w:val="20"/>
      <w:lang w:val="en-GB" w:eastAsia="en-US"/>
    </w:rPr>
  </w:style>
  <w:style w:type="character" w:customStyle="1" w:styleId="6Char">
    <w:name w:val="제목 6 Char"/>
    <w:basedOn w:val="a2"/>
    <w:link w:val="6"/>
    <w:rsid w:val="005D65ED"/>
    <w:rPr>
      <w:rFonts w:ascii="Times New Roman" w:eastAsia="Times New Roman" w:hAnsi="Times New Roman" w:cs="Times New Roman"/>
      <w:b/>
      <w:sz w:val="24"/>
      <w:szCs w:val="20"/>
      <w:lang w:val="en-GB" w:eastAsia="en-US"/>
    </w:rPr>
  </w:style>
  <w:style w:type="character" w:customStyle="1" w:styleId="7Char">
    <w:name w:val="제목 7 Char"/>
    <w:basedOn w:val="a2"/>
    <w:link w:val="7"/>
    <w:rsid w:val="005D65ED"/>
    <w:rPr>
      <w:rFonts w:ascii="Times New Roman" w:eastAsia="Times New Roman" w:hAnsi="Times New Roman" w:cs="Times New Roman"/>
      <w:b/>
      <w:sz w:val="24"/>
      <w:szCs w:val="20"/>
      <w:lang w:val="en-GB" w:eastAsia="en-US"/>
    </w:rPr>
  </w:style>
  <w:style w:type="character" w:customStyle="1" w:styleId="8Char">
    <w:name w:val="제목 8 Char"/>
    <w:basedOn w:val="a2"/>
    <w:link w:val="8"/>
    <w:rsid w:val="005D65ED"/>
    <w:rPr>
      <w:rFonts w:ascii="Times New Roman" w:eastAsia="Times New Roman" w:hAnsi="Times New Roman" w:cs="Times New Roman"/>
      <w:b/>
      <w:sz w:val="24"/>
      <w:szCs w:val="20"/>
      <w:lang w:val="en-GB" w:eastAsia="en-US"/>
    </w:rPr>
  </w:style>
  <w:style w:type="character" w:customStyle="1" w:styleId="9Char">
    <w:name w:val="제목 9 Char"/>
    <w:basedOn w:val="a2"/>
    <w:link w:val="9"/>
    <w:rsid w:val="005D65ED"/>
    <w:rPr>
      <w:rFonts w:ascii="Times New Roman" w:eastAsia="Times New Roman" w:hAnsi="Times New Roman" w:cs="Times New Roman"/>
      <w:b/>
      <w:sz w:val="24"/>
      <w:szCs w:val="20"/>
      <w:lang w:val="en-GB" w:eastAsia="en-US"/>
    </w:rPr>
  </w:style>
  <w:style w:type="paragraph" w:styleId="a8">
    <w:name w:val="caption"/>
    <w:basedOn w:val="a1"/>
    <w:next w:val="a1"/>
    <w:uiPriority w:val="35"/>
    <w:unhideWhenUsed/>
    <w:qFormat/>
    <w:rsid w:val="005D65ED"/>
    <w:pPr>
      <w:spacing w:before="0" w:after="200"/>
    </w:pPr>
    <w:rPr>
      <w:i/>
      <w:iCs/>
      <w:color w:val="44546A" w:themeColor="text2"/>
      <w:sz w:val="18"/>
      <w:szCs w:val="18"/>
    </w:rPr>
  </w:style>
  <w:style w:type="paragraph" w:styleId="a9">
    <w:name w:val="header"/>
    <w:basedOn w:val="a1"/>
    <w:link w:val="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Char">
    <w:name w:val="머리글 Char"/>
    <w:basedOn w:val="a2"/>
    <w:link w:val="a9"/>
    <w:rsid w:val="001D033C"/>
    <w:rPr>
      <w:rFonts w:ascii="Times New Roman" w:eastAsia="Times New Roman" w:hAnsi="Times New Roman" w:cs="Times New Roman"/>
      <w:sz w:val="18"/>
      <w:szCs w:val="20"/>
      <w:lang w:val="en-GB" w:eastAsia="en-US"/>
    </w:rPr>
  </w:style>
  <w:style w:type="paragraph" w:styleId="aa">
    <w:name w:val="footer"/>
    <w:basedOn w:val="a1"/>
    <w:link w:val="Char0"/>
    <w:uiPriority w:val="99"/>
    <w:unhideWhenUsed/>
    <w:rsid w:val="005D65ED"/>
    <w:pPr>
      <w:tabs>
        <w:tab w:val="center" w:pos="4680"/>
        <w:tab w:val="right" w:pos="9360"/>
      </w:tabs>
      <w:spacing w:before="0"/>
    </w:pPr>
    <w:rPr>
      <w:sz w:val="20"/>
    </w:rPr>
  </w:style>
  <w:style w:type="character" w:customStyle="1" w:styleId="Char0">
    <w:name w:val="바닥글 Char"/>
    <w:basedOn w:val="a2"/>
    <w:link w:val="aa"/>
    <w:uiPriority w:val="99"/>
    <w:rsid w:val="005D65ED"/>
    <w:rPr>
      <w:rFonts w:ascii="Times New Roman" w:hAnsi="Times New Roman" w:cs="Times New Roman"/>
      <w:sz w:val="20"/>
      <w:szCs w:val="24"/>
      <w:lang w:val="en-GB" w:eastAsia="ja-JP"/>
    </w:rPr>
  </w:style>
  <w:style w:type="character" w:styleId="ab">
    <w:name w:val="Emphasis"/>
    <w:basedOn w:val="a2"/>
    <w:uiPriority w:val="20"/>
    <w:rsid w:val="005D65ED"/>
    <w:rPr>
      <w:i/>
      <w:iCs/>
    </w:rPr>
  </w:style>
  <w:style w:type="paragraph" w:styleId="ac">
    <w:name w:val="Quote"/>
    <w:basedOn w:val="a1"/>
    <w:next w:val="a1"/>
    <w:link w:val="Char1"/>
    <w:uiPriority w:val="29"/>
    <w:rsid w:val="005D65ED"/>
    <w:pPr>
      <w:spacing w:before="200" w:after="160"/>
      <w:ind w:left="864" w:right="864"/>
      <w:jc w:val="center"/>
    </w:pPr>
    <w:rPr>
      <w:i/>
      <w:iCs/>
      <w:color w:val="404040" w:themeColor="text1" w:themeTint="BF"/>
    </w:rPr>
  </w:style>
  <w:style w:type="character" w:customStyle="1" w:styleId="Char1">
    <w:name w:val="인용 Char"/>
    <w:basedOn w:val="a2"/>
    <w:link w:val="ac"/>
    <w:uiPriority w:val="29"/>
    <w:rsid w:val="005D65ED"/>
    <w:rPr>
      <w:rFonts w:ascii="Times New Roman" w:hAnsi="Times New Roman" w:cs="Times New Roman"/>
      <w:i/>
      <w:iCs/>
      <w:color w:val="404040" w:themeColor="text1" w:themeTint="BF"/>
      <w:sz w:val="24"/>
      <w:szCs w:val="24"/>
      <w:lang w:val="en-GB" w:eastAsia="ja-JP"/>
    </w:rPr>
  </w:style>
  <w:style w:type="paragraph" w:styleId="ad">
    <w:name w:val="Balloon Text"/>
    <w:basedOn w:val="a1"/>
    <w:link w:val="Char2"/>
    <w:uiPriority w:val="99"/>
    <w:semiHidden/>
    <w:unhideWhenUsed/>
    <w:rsid w:val="006A7C27"/>
    <w:pPr>
      <w:spacing w:before="0"/>
    </w:pPr>
    <w:rPr>
      <w:rFonts w:ascii="Segoe UI" w:hAnsi="Segoe UI" w:cs="Segoe UI"/>
      <w:sz w:val="18"/>
      <w:szCs w:val="18"/>
    </w:rPr>
  </w:style>
  <w:style w:type="character" w:customStyle="1" w:styleId="Char2">
    <w:name w:val="풍선 도움말 텍스트 Char"/>
    <w:basedOn w:val="a2"/>
    <w:link w:val="ad"/>
    <w:uiPriority w:val="99"/>
    <w:semiHidden/>
    <w:rsid w:val="006A7C27"/>
    <w:rPr>
      <w:rFonts w:ascii="Segoe UI" w:hAnsi="Segoe UI" w:cs="Segoe UI"/>
      <w:sz w:val="18"/>
      <w:szCs w:val="18"/>
      <w:lang w:val="en-GB" w:eastAsia="ja-JP"/>
    </w:rPr>
  </w:style>
  <w:style w:type="paragraph" w:customStyle="1" w:styleId="enumlev1">
    <w:name w:val="enumlev1"/>
    <w:basedOn w:val="a1"/>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ae">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a1"/>
    <w:qFormat/>
    <w:rsid w:val="006B6BA2"/>
    <w:pPr>
      <w:jc w:val="right"/>
    </w:pPr>
  </w:style>
  <w:style w:type="character" w:styleId="af">
    <w:name w:val="annotation reference"/>
    <w:basedOn w:val="a2"/>
    <w:uiPriority w:val="99"/>
    <w:semiHidden/>
    <w:unhideWhenUsed/>
    <w:rsid w:val="00DE1204"/>
    <w:rPr>
      <w:sz w:val="16"/>
      <w:szCs w:val="16"/>
    </w:rPr>
  </w:style>
  <w:style w:type="paragraph" w:styleId="af0">
    <w:name w:val="annotation text"/>
    <w:basedOn w:val="a1"/>
    <w:link w:val="Char3"/>
    <w:uiPriority w:val="99"/>
    <w:semiHidden/>
    <w:unhideWhenUsed/>
    <w:rsid w:val="00DE1204"/>
    <w:rPr>
      <w:sz w:val="20"/>
      <w:szCs w:val="20"/>
    </w:rPr>
  </w:style>
  <w:style w:type="character" w:customStyle="1" w:styleId="Char3">
    <w:name w:val="메모 텍스트 Char"/>
    <w:basedOn w:val="a2"/>
    <w:link w:val="af0"/>
    <w:uiPriority w:val="99"/>
    <w:semiHidden/>
    <w:rsid w:val="00DE1204"/>
    <w:rPr>
      <w:rFonts w:ascii="Times New Roman" w:hAnsi="Times New Roman" w:cs="Times New Roman"/>
      <w:sz w:val="20"/>
      <w:szCs w:val="20"/>
      <w:lang w:val="en-GB" w:eastAsia="ja-JP"/>
    </w:rPr>
  </w:style>
  <w:style w:type="paragraph" w:styleId="af1">
    <w:name w:val="annotation subject"/>
    <w:basedOn w:val="af0"/>
    <w:next w:val="af0"/>
    <w:link w:val="Char4"/>
    <w:uiPriority w:val="99"/>
    <w:semiHidden/>
    <w:unhideWhenUsed/>
    <w:rsid w:val="00DE1204"/>
    <w:rPr>
      <w:b/>
      <w:bCs/>
    </w:rPr>
  </w:style>
  <w:style w:type="character" w:customStyle="1" w:styleId="Char4">
    <w:name w:val="메모 주제 Char"/>
    <w:basedOn w:val="Char3"/>
    <w:link w:val="af1"/>
    <w:uiPriority w:val="99"/>
    <w:semiHidden/>
    <w:rsid w:val="00DE1204"/>
    <w:rPr>
      <w:rFonts w:ascii="Times New Roman" w:hAnsi="Times New Roman" w:cs="Times New Roman"/>
      <w:b/>
      <w:bCs/>
      <w:sz w:val="20"/>
      <w:szCs w:val="20"/>
      <w:lang w:val="en-GB" w:eastAsia="ja-JP"/>
    </w:rPr>
  </w:style>
  <w:style w:type="character" w:styleId="af2">
    <w:name w:val="Unresolved Mention"/>
    <w:basedOn w:val="a2"/>
    <w:uiPriority w:val="99"/>
    <w:unhideWhenUsed/>
    <w:rsid w:val="002528F9"/>
    <w:rPr>
      <w:color w:val="605E5C"/>
      <w:shd w:val="clear" w:color="auto" w:fill="E1DFDD"/>
    </w:rPr>
  </w:style>
  <w:style w:type="character" w:styleId="af3">
    <w:name w:val="Mention"/>
    <w:basedOn w:val="a2"/>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a1"/>
    <w:next w:val="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af4">
    <w:name w:val="footnote text"/>
    <w:basedOn w:val="a1"/>
    <w:link w:val="Char5"/>
    <w:uiPriority w:val="99"/>
    <w:semiHidden/>
    <w:unhideWhenUsed/>
    <w:rsid w:val="001D033C"/>
    <w:pPr>
      <w:spacing w:before="0"/>
    </w:pPr>
    <w:rPr>
      <w:sz w:val="20"/>
      <w:szCs w:val="20"/>
    </w:rPr>
  </w:style>
  <w:style w:type="character" w:customStyle="1" w:styleId="Char5">
    <w:name w:val="각주 텍스트 Char"/>
    <w:basedOn w:val="a2"/>
    <w:link w:val="af4"/>
    <w:uiPriority w:val="99"/>
    <w:semiHidden/>
    <w:rsid w:val="001D033C"/>
    <w:rPr>
      <w:rFonts w:ascii="Times New Roman" w:hAnsi="Times New Roman" w:cs="Times New Roman"/>
      <w:sz w:val="20"/>
      <w:szCs w:val="20"/>
      <w:lang w:val="en-GB" w:eastAsia="ja-JP"/>
    </w:rPr>
  </w:style>
  <w:style w:type="character" w:styleId="af5">
    <w:name w:val="footnote reference"/>
    <w:basedOn w:val="a2"/>
    <w:uiPriority w:val="99"/>
    <w:semiHidden/>
    <w:unhideWhenUsed/>
    <w:rsid w:val="001D033C"/>
    <w:rPr>
      <w:vertAlign w:val="superscript"/>
    </w:rPr>
  </w:style>
  <w:style w:type="paragraph" w:styleId="af6">
    <w:name w:val="Bibliography"/>
    <w:basedOn w:val="a1"/>
    <w:next w:val="a1"/>
    <w:uiPriority w:val="37"/>
    <w:semiHidden/>
    <w:unhideWhenUsed/>
    <w:rsid w:val="001D033C"/>
  </w:style>
  <w:style w:type="paragraph" w:styleId="af7">
    <w:name w:val="Block Text"/>
    <w:basedOn w:val="a1"/>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af8">
    <w:name w:val="Body Text"/>
    <w:basedOn w:val="a1"/>
    <w:link w:val="Char6"/>
    <w:uiPriority w:val="99"/>
    <w:semiHidden/>
    <w:unhideWhenUsed/>
    <w:rsid w:val="001D033C"/>
    <w:pPr>
      <w:spacing w:after="120"/>
    </w:pPr>
  </w:style>
  <w:style w:type="character" w:customStyle="1" w:styleId="Char6">
    <w:name w:val="본문 Char"/>
    <w:basedOn w:val="a2"/>
    <w:link w:val="af8"/>
    <w:uiPriority w:val="99"/>
    <w:semiHidden/>
    <w:rsid w:val="001D033C"/>
    <w:rPr>
      <w:rFonts w:ascii="Times New Roman" w:hAnsi="Times New Roman" w:cs="Times New Roman"/>
      <w:sz w:val="24"/>
      <w:szCs w:val="24"/>
      <w:lang w:val="en-GB" w:eastAsia="ja-JP"/>
    </w:rPr>
  </w:style>
  <w:style w:type="paragraph" w:styleId="23">
    <w:name w:val="Body Text 2"/>
    <w:basedOn w:val="a1"/>
    <w:link w:val="2Char0"/>
    <w:uiPriority w:val="99"/>
    <w:semiHidden/>
    <w:unhideWhenUsed/>
    <w:rsid w:val="001D033C"/>
    <w:pPr>
      <w:spacing w:after="120" w:line="480" w:lineRule="auto"/>
    </w:pPr>
  </w:style>
  <w:style w:type="character" w:customStyle="1" w:styleId="2Char0">
    <w:name w:val="본문 2 Char"/>
    <w:basedOn w:val="a2"/>
    <w:link w:val="23"/>
    <w:uiPriority w:val="99"/>
    <w:semiHidden/>
    <w:rsid w:val="001D033C"/>
    <w:rPr>
      <w:rFonts w:ascii="Times New Roman" w:hAnsi="Times New Roman" w:cs="Times New Roman"/>
      <w:sz w:val="24"/>
      <w:szCs w:val="24"/>
      <w:lang w:val="en-GB" w:eastAsia="ja-JP"/>
    </w:rPr>
  </w:style>
  <w:style w:type="paragraph" w:styleId="33">
    <w:name w:val="Body Text 3"/>
    <w:basedOn w:val="a1"/>
    <w:link w:val="3Char0"/>
    <w:uiPriority w:val="99"/>
    <w:semiHidden/>
    <w:unhideWhenUsed/>
    <w:rsid w:val="001D033C"/>
    <w:pPr>
      <w:spacing w:after="120"/>
    </w:pPr>
    <w:rPr>
      <w:sz w:val="16"/>
      <w:szCs w:val="16"/>
    </w:rPr>
  </w:style>
  <w:style w:type="character" w:customStyle="1" w:styleId="3Char0">
    <w:name w:val="본문 3 Char"/>
    <w:basedOn w:val="a2"/>
    <w:link w:val="33"/>
    <w:uiPriority w:val="99"/>
    <w:semiHidden/>
    <w:rsid w:val="001D033C"/>
    <w:rPr>
      <w:rFonts w:ascii="Times New Roman" w:hAnsi="Times New Roman" w:cs="Times New Roman"/>
      <w:sz w:val="16"/>
      <w:szCs w:val="16"/>
      <w:lang w:val="en-GB" w:eastAsia="ja-JP"/>
    </w:rPr>
  </w:style>
  <w:style w:type="paragraph" w:styleId="af9">
    <w:name w:val="Body Text First Indent"/>
    <w:basedOn w:val="af8"/>
    <w:link w:val="Char7"/>
    <w:uiPriority w:val="99"/>
    <w:semiHidden/>
    <w:unhideWhenUsed/>
    <w:rsid w:val="001D033C"/>
    <w:pPr>
      <w:spacing w:after="0"/>
      <w:ind w:firstLine="360"/>
    </w:pPr>
  </w:style>
  <w:style w:type="character" w:customStyle="1" w:styleId="Char7">
    <w:name w:val="본문 첫 줄 들여쓰기 Char"/>
    <w:basedOn w:val="Char6"/>
    <w:link w:val="af9"/>
    <w:uiPriority w:val="99"/>
    <w:semiHidden/>
    <w:rsid w:val="001D033C"/>
    <w:rPr>
      <w:rFonts w:ascii="Times New Roman" w:hAnsi="Times New Roman" w:cs="Times New Roman"/>
      <w:sz w:val="24"/>
      <w:szCs w:val="24"/>
      <w:lang w:val="en-GB" w:eastAsia="ja-JP"/>
    </w:rPr>
  </w:style>
  <w:style w:type="paragraph" w:styleId="afa">
    <w:name w:val="Body Text Indent"/>
    <w:basedOn w:val="a1"/>
    <w:link w:val="Char8"/>
    <w:uiPriority w:val="99"/>
    <w:semiHidden/>
    <w:unhideWhenUsed/>
    <w:rsid w:val="001D033C"/>
    <w:pPr>
      <w:spacing w:after="120"/>
      <w:ind w:left="360"/>
    </w:pPr>
  </w:style>
  <w:style w:type="character" w:customStyle="1" w:styleId="Char8">
    <w:name w:val="본문 들여쓰기 Char"/>
    <w:basedOn w:val="a2"/>
    <w:link w:val="afa"/>
    <w:uiPriority w:val="99"/>
    <w:semiHidden/>
    <w:rsid w:val="001D033C"/>
    <w:rPr>
      <w:rFonts w:ascii="Times New Roman" w:hAnsi="Times New Roman" w:cs="Times New Roman"/>
      <w:sz w:val="24"/>
      <w:szCs w:val="24"/>
      <w:lang w:val="en-GB" w:eastAsia="ja-JP"/>
    </w:rPr>
  </w:style>
  <w:style w:type="paragraph" w:styleId="24">
    <w:name w:val="Body Text First Indent 2"/>
    <w:basedOn w:val="afa"/>
    <w:link w:val="2Char1"/>
    <w:uiPriority w:val="99"/>
    <w:semiHidden/>
    <w:unhideWhenUsed/>
    <w:rsid w:val="001D033C"/>
    <w:pPr>
      <w:spacing w:after="0"/>
      <w:ind w:firstLine="360"/>
    </w:pPr>
  </w:style>
  <w:style w:type="character" w:customStyle="1" w:styleId="2Char1">
    <w:name w:val="본문 첫 줄 들여쓰기 2 Char"/>
    <w:basedOn w:val="Char8"/>
    <w:link w:val="24"/>
    <w:uiPriority w:val="99"/>
    <w:semiHidden/>
    <w:rsid w:val="001D033C"/>
    <w:rPr>
      <w:rFonts w:ascii="Times New Roman" w:hAnsi="Times New Roman" w:cs="Times New Roman"/>
      <w:sz w:val="24"/>
      <w:szCs w:val="24"/>
      <w:lang w:val="en-GB" w:eastAsia="ja-JP"/>
    </w:rPr>
  </w:style>
  <w:style w:type="paragraph" w:styleId="25">
    <w:name w:val="Body Text Indent 2"/>
    <w:basedOn w:val="a1"/>
    <w:link w:val="2Char2"/>
    <w:uiPriority w:val="99"/>
    <w:semiHidden/>
    <w:unhideWhenUsed/>
    <w:rsid w:val="001D033C"/>
    <w:pPr>
      <w:spacing w:after="120" w:line="480" w:lineRule="auto"/>
      <w:ind w:left="360"/>
    </w:pPr>
  </w:style>
  <w:style w:type="character" w:customStyle="1" w:styleId="2Char2">
    <w:name w:val="본문 들여쓰기 2 Char"/>
    <w:basedOn w:val="a2"/>
    <w:link w:val="25"/>
    <w:uiPriority w:val="99"/>
    <w:semiHidden/>
    <w:rsid w:val="001D033C"/>
    <w:rPr>
      <w:rFonts w:ascii="Times New Roman" w:hAnsi="Times New Roman" w:cs="Times New Roman"/>
      <w:sz w:val="24"/>
      <w:szCs w:val="24"/>
      <w:lang w:val="en-GB" w:eastAsia="ja-JP"/>
    </w:rPr>
  </w:style>
  <w:style w:type="paragraph" w:styleId="34">
    <w:name w:val="Body Text Indent 3"/>
    <w:basedOn w:val="a1"/>
    <w:link w:val="3Char1"/>
    <w:uiPriority w:val="99"/>
    <w:semiHidden/>
    <w:unhideWhenUsed/>
    <w:rsid w:val="001D033C"/>
    <w:pPr>
      <w:spacing w:after="120"/>
      <w:ind w:left="360"/>
    </w:pPr>
    <w:rPr>
      <w:sz w:val="16"/>
      <w:szCs w:val="16"/>
    </w:rPr>
  </w:style>
  <w:style w:type="character" w:customStyle="1" w:styleId="3Char1">
    <w:name w:val="본문 들여쓰기 3 Char"/>
    <w:basedOn w:val="a2"/>
    <w:link w:val="34"/>
    <w:uiPriority w:val="99"/>
    <w:semiHidden/>
    <w:rsid w:val="001D033C"/>
    <w:rPr>
      <w:rFonts w:ascii="Times New Roman" w:hAnsi="Times New Roman" w:cs="Times New Roman"/>
      <w:sz w:val="16"/>
      <w:szCs w:val="16"/>
      <w:lang w:val="en-GB" w:eastAsia="ja-JP"/>
    </w:rPr>
  </w:style>
  <w:style w:type="character" w:styleId="afb">
    <w:name w:val="Book Title"/>
    <w:basedOn w:val="a2"/>
    <w:uiPriority w:val="33"/>
    <w:rsid w:val="001D033C"/>
    <w:rPr>
      <w:b/>
      <w:bCs/>
      <w:i/>
      <w:iCs/>
      <w:spacing w:val="5"/>
    </w:rPr>
  </w:style>
  <w:style w:type="paragraph" w:styleId="afc">
    <w:name w:val="Closing"/>
    <w:basedOn w:val="a1"/>
    <w:link w:val="Char9"/>
    <w:uiPriority w:val="99"/>
    <w:semiHidden/>
    <w:unhideWhenUsed/>
    <w:rsid w:val="001D033C"/>
    <w:pPr>
      <w:spacing w:before="0"/>
      <w:ind w:left="4320"/>
    </w:pPr>
  </w:style>
  <w:style w:type="character" w:customStyle="1" w:styleId="Char9">
    <w:name w:val="맺음말 Char"/>
    <w:basedOn w:val="a2"/>
    <w:link w:val="afc"/>
    <w:uiPriority w:val="99"/>
    <w:semiHidden/>
    <w:rsid w:val="001D033C"/>
    <w:rPr>
      <w:rFonts w:ascii="Times New Roman" w:hAnsi="Times New Roman" w:cs="Times New Roman"/>
      <w:sz w:val="24"/>
      <w:szCs w:val="24"/>
      <w:lang w:val="en-GB" w:eastAsia="ja-JP"/>
    </w:rPr>
  </w:style>
  <w:style w:type="paragraph" w:styleId="afd">
    <w:name w:val="Date"/>
    <w:basedOn w:val="a1"/>
    <w:next w:val="a1"/>
    <w:link w:val="Chara"/>
    <w:uiPriority w:val="99"/>
    <w:semiHidden/>
    <w:unhideWhenUsed/>
    <w:rsid w:val="001D033C"/>
  </w:style>
  <w:style w:type="character" w:customStyle="1" w:styleId="Chara">
    <w:name w:val="날짜 Char"/>
    <w:basedOn w:val="a2"/>
    <w:link w:val="afd"/>
    <w:uiPriority w:val="99"/>
    <w:semiHidden/>
    <w:rsid w:val="001D033C"/>
    <w:rPr>
      <w:rFonts w:ascii="Times New Roman" w:hAnsi="Times New Roman" w:cs="Times New Roman"/>
      <w:sz w:val="24"/>
      <w:szCs w:val="24"/>
      <w:lang w:val="en-GB" w:eastAsia="ja-JP"/>
    </w:rPr>
  </w:style>
  <w:style w:type="paragraph" w:styleId="afe">
    <w:name w:val="Document Map"/>
    <w:basedOn w:val="a1"/>
    <w:link w:val="Charb"/>
    <w:uiPriority w:val="99"/>
    <w:semiHidden/>
    <w:unhideWhenUsed/>
    <w:rsid w:val="001D033C"/>
    <w:pPr>
      <w:spacing w:before="0"/>
    </w:pPr>
    <w:rPr>
      <w:rFonts w:ascii="Segoe UI" w:hAnsi="Segoe UI" w:cs="Segoe UI"/>
      <w:sz w:val="16"/>
      <w:szCs w:val="16"/>
    </w:rPr>
  </w:style>
  <w:style w:type="character" w:customStyle="1" w:styleId="Charb">
    <w:name w:val="문서 구조 Char"/>
    <w:basedOn w:val="a2"/>
    <w:link w:val="afe"/>
    <w:uiPriority w:val="99"/>
    <w:semiHidden/>
    <w:rsid w:val="001D033C"/>
    <w:rPr>
      <w:rFonts w:ascii="Segoe UI" w:hAnsi="Segoe UI" w:cs="Segoe UI"/>
      <w:sz w:val="16"/>
      <w:szCs w:val="16"/>
      <w:lang w:val="en-GB" w:eastAsia="ja-JP"/>
    </w:rPr>
  </w:style>
  <w:style w:type="paragraph" w:styleId="aff">
    <w:name w:val="E-mail Signature"/>
    <w:basedOn w:val="a1"/>
    <w:link w:val="Charc"/>
    <w:uiPriority w:val="99"/>
    <w:semiHidden/>
    <w:unhideWhenUsed/>
    <w:rsid w:val="001D033C"/>
    <w:pPr>
      <w:spacing w:before="0"/>
    </w:pPr>
  </w:style>
  <w:style w:type="character" w:customStyle="1" w:styleId="Charc">
    <w:name w:val="전자 메일 서명 Char"/>
    <w:basedOn w:val="a2"/>
    <w:link w:val="aff"/>
    <w:uiPriority w:val="99"/>
    <w:semiHidden/>
    <w:rsid w:val="001D033C"/>
    <w:rPr>
      <w:rFonts w:ascii="Times New Roman" w:hAnsi="Times New Roman" w:cs="Times New Roman"/>
      <w:sz w:val="24"/>
      <w:szCs w:val="24"/>
      <w:lang w:val="en-GB" w:eastAsia="ja-JP"/>
    </w:rPr>
  </w:style>
  <w:style w:type="character" w:styleId="aff0">
    <w:name w:val="endnote reference"/>
    <w:basedOn w:val="a2"/>
    <w:uiPriority w:val="99"/>
    <w:semiHidden/>
    <w:unhideWhenUsed/>
    <w:rsid w:val="001D033C"/>
    <w:rPr>
      <w:vertAlign w:val="superscript"/>
    </w:rPr>
  </w:style>
  <w:style w:type="paragraph" w:styleId="aff1">
    <w:name w:val="endnote text"/>
    <w:basedOn w:val="a1"/>
    <w:link w:val="Chard"/>
    <w:uiPriority w:val="99"/>
    <w:semiHidden/>
    <w:unhideWhenUsed/>
    <w:rsid w:val="001D033C"/>
    <w:pPr>
      <w:spacing w:before="0"/>
    </w:pPr>
    <w:rPr>
      <w:sz w:val="20"/>
      <w:szCs w:val="20"/>
    </w:rPr>
  </w:style>
  <w:style w:type="character" w:customStyle="1" w:styleId="Chard">
    <w:name w:val="미주 텍스트 Char"/>
    <w:basedOn w:val="a2"/>
    <w:link w:val="aff1"/>
    <w:uiPriority w:val="99"/>
    <w:semiHidden/>
    <w:rsid w:val="001D033C"/>
    <w:rPr>
      <w:rFonts w:ascii="Times New Roman" w:hAnsi="Times New Roman" w:cs="Times New Roman"/>
      <w:sz w:val="20"/>
      <w:szCs w:val="20"/>
      <w:lang w:val="en-GB" w:eastAsia="ja-JP"/>
    </w:rPr>
  </w:style>
  <w:style w:type="paragraph" w:styleId="aff2">
    <w:name w:val="envelope address"/>
    <w:basedOn w:val="a1"/>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f3">
    <w:name w:val="envelope return"/>
    <w:basedOn w:val="a1"/>
    <w:uiPriority w:val="99"/>
    <w:semiHidden/>
    <w:unhideWhenUsed/>
    <w:rsid w:val="001D033C"/>
    <w:pPr>
      <w:spacing w:before="0"/>
    </w:pPr>
    <w:rPr>
      <w:rFonts w:asciiTheme="majorHAnsi" w:eastAsiaTheme="majorEastAsia" w:hAnsiTheme="majorHAnsi" w:cstheme="majorBidi"/>
      <w:sz w:val="20"/>
      <w:szCs w:val="20"/>
    </w:rPr>
  </w:style>
  <w:style w:type="character" w:styleId="aff4">
    <w:name w:val="FollowedHyperlink"/>
    <w:basedOn w:val="a2"/>
    <w:uiPriority w:val="99"/>
    <w:semiHidden/>
    <w:unhideWhenUsed/>
    <w:rsid w:val="001D033C"/>
    <w:rPr>
      <w:color w:val="954F72" w:themeColor="followedHyperlink"/>
      <w:u w:val="single"/>
    </w:rPr>
  </w:style>
  <w:style w:type="character" w:styleId="aff5">
    <w:name w:val="Hashtag"/>
    <w:basedOn w:val="a2"/>
    <w:uiPriority w:val="99"/>
    <w:semiHidden/>
    <w:unhideWhenUsed/>
    <w:rsid w:val="001D033C"/>
    <w:rPr>
      <w:color w:val="2B579A"/>
      <w:shd w:val="clear" w:color="auto" w:fill="E1DFDD"/>
    </w:rPr>
  </w:style>
  <w:style w:type="character" w:styleId="HTML">
    <w:name w:val="HTML Acronym"/>
    <w:basedOn w:val="a2"/>
    <w:uiPriority w:val="99"/>
    <w:semiHidden/>
    <w:unhideWhenUsed/>
    <w:rsid w:val="001D033C"/>
  </w:style>
  <w:style w:type="paragraph" w:styleId="HTML0">
    <w:name w:val="HTML Address"/>
    <w:basedOn w:val="a1"/>
    <w:link w:val="HTMLChar"/>
    <w:uiPriority w:val="99"/>
    <w:semiHidden/>
    <w:unhideWhenUsed/>
    <w:rsid w:val="001D033C"/>
    <w:pPr>
      <w:spacing w:before="0"/>
    </w:pPr>
    <w:rPr>
      <w:i/>
      <w:iCs/>
    </w:rPr>
  </w:style>
  <w:style w:type="character" w:customStyle="1" w:styleId="HTMLChar">
    <w:name w:val="HTML 주소 Char"/>
    <w:basedOn w:val="a2"/>
    <w:link w:val="HTML0"/>
    <w:uiPriority w:val="99"/>
    <w:semiHidden/>
    <w:rsid w:val="001D033C"/>
    <w:rPr>
      <w:rFonts w:ascii="Times New Roman" w:hAnsi="Times New Roman" w:cs="Times New Roman"/>
      <w:i/>
      <w:iCs/>
      <w:sz w:val="24"/>
      <w:szCs w:val="24"/>
      <w:lang w:val="en-GB" w:eastAsia="ja-JP"/>
    </w:rPr>
  </w:style>
  <w:style w:type="character" w:styleId="HTML1">
    <w:name w:val="HTML Cite"/>
    <w:basedOn w:val="a2"/>
    <w:uiPriority w:val="99"/>
    <w:semiHidden/>
    <w:unhideWhenUsed/>
    <w:rsid w:val="001D033C"/>
    <w:rPr>
      <w:i/>
      <w:iCs/>
    </w:rPr>
  </w:style>
  <w:style w:type="character" w:styleId="HTML2">
    <w:name w:val="HTML Code"/>
    <w:basedOn w:val="a2"/>
    <w:uiPriority w:val="99"/>
    <w:semiHidden/>
    <w:unhideWhenUsed/>
    <w:rsid w:val="001D033C"/>
    <w:rPr>
      <w:rFonts w:ascii="Consolas" w:hAnsi="Consolas"/>
      <w:sz w:val="20"/>
      <w:szCs w:val="20"/>
    </w:rPr>
  </w:style>
  <w:style w:type="character" w:styleId="HTML3">
    <w:name w:val="HTML Definition"/>
    <w:basedOn w:val="a2"/>
    <w:uiPriority w:val="99"/>
    <w:semiHidden/>
    <w:unhideWhenUsed/>
    <w:rsid w:val="001D033C"/>
    <w:rPr>
      <w:i/>
      <w:iCs/>
    </w:rPr>
  </w:style>
  <w:style w:type="character" w:styleId="HTML4">
    <w:name w:val="HTML Keyboard"/>
    <w:basedOn w:val="a2"/>
    <w:uiPriority w:val="99"/>
    <w:semiHidden/>
    <w:unhideWhenUsed/>
    <w:rsid w:val="001D033C"/>
    <w:rPr>
      <w:rFonts w:ascii="Consolas" w:hAnsi="Consolas"/>
      <w:sz w:val="20"/>
      <w:szCs w:val="20"/>
    </w:rPr>
  </w:style>
  <w:style w:type="paragraph" w:styleId="HTML5">
    <w:name w:val="HTML Preformatted"/>
    <w:basedOn w:val="a1"/>
    <w:link w:val="HTMLChar0"/>
    <w:uiPriority w:val="99"/>
    <w:semiHidden/>
    <w:unhideWhenUsed/>
    <w:rsid w:val="001D033C"/>
    <w:pPr>
      <w:spacing w:before="0"/>
    </w:pPr>
    <w:rPr>
      <w:rFonts w:ascii="Consolas" w:hAnsi="Consolas"/>
      <w:sz w:val="20"/>
      <w:szCs w:val="20"/>
    </w:rPr>
  </w:style>
  <w:style w:type="character" w:customStyle="1" w:styleId="HTMLChar0">
    <w:name w:val="미리 서식이 지정된 HTML Char"/>
    <w:basedOn w:val="a2"/>
    <w:link w:val="HTML5"/>
    <w:uiPriority w:val="99"/>
    <w:semiHidden/>
    <w:rsid w:val="001D033C"/>
    <w:rPr>
      <w:rFonts w:ascii="Consolas" w:hAnsi="Consolas" w:cs="Times New Roman"/>
      <w:sz w:val="20"/>
      <w:szCs w:val="20"/>
      <w:lang w:val="en-GB" w:eastAsia="ja-JP"/>
    </w:rPr>
  </w:style>
  <w:style w:type="character" w:styleId="HTML6">
    <w:name w:val="HTML Sample"/>
    <w:basedOn w:val="a2"/>
    <w:uiPriority w:val="99"/>
    <w:semiHidden/>
    <w:unhideWhenUsed/>
    <w:rsid w:val="001D033C"/>
    <w:rPr>
      <w:rFonts w:ascii="Consolas" w:hAnsi="Consolas"/>
      <w:sz w:val="24"/>
      <w:szCs w:val="24"/>
    </w:rPr>
  </w:style>
  <w:style w:type="character" w:styleId="HTML7">
    <w:name w:val="HTML Typewriter"/>
    <w:basedOn w:val="a2"/>
    <w:uiPriority w:val="99"/>
    <w:semiHidden/>
    <w:unhideWhenUsed/>
    <w:rsid w:val="001D033C"/>
    <w:rPr>
      <w:rFonts w:ascii="Consolas" w:hAnsi="Consolas"/>
      <w:sz w:val="20"/>
      <w:szCs w:val="20"/>
    </w:rPr>
  </w:style>
  <w:style w:type="character" w:styleId="HTML8">
    <w:name w:val="HTML Variable"/>
    <w:basedOn w:val="a2"/>
    <w:uiPriority w:val="99"/>
    <w:semiHidden/>
    <w:unhideWhenUsed/>
    <w:rsid w:val="001D033C"/>
    <w:rPr>
      <w:i/>
      <w:iCs/>
    </w:rPr>
  </w:style>
  <w:style w:type="paragraph" w:styleId="11">
    <w:name w:val="index 1"/>
    <w:basedOn w:val="a1"/>
    <w:next w:val="a1"/>
    <w:autoRedefine/>
    <w:uiPriority w:val="99"/>
    <w:semiHidden/>
    <w:unhideWhenUsed/>
    <w:rsid w:val="001D033C"/>
    <w:pPr>
      <w:spacing w:before="0"/>
      <w:ind w:left="240" w:hanging="240"/>
    </w:pPr>
  </w:style>
  <w:style w:type="paragraph" w:styleId="26">
    <w:name w:val="index 2"/>
    <w:basedOn w:val="a1"/>
    <w:next w:val="a1"/>
    <w:autoRedefine/>
    <w:uiPriority w:val="99"/>
    <w:semiHidden/>
    <w:unhideWhenUsed/>
    <w:rsid w:val="001D033C"/>
    <w:pPr>
      <w:spacing w:before="0"/>
      <w:ind w:left="480" w:hanging="240"/>
    </w:pPr>
  </w:style>
  <w:style w:type="paragraph" w:styleId="35">
    <w:name w:val="index 3"/>
    <w:basedOn w:val="a1"/>
    <w:next w:val="a1"/>
    <w:autoRedefine/>
    <w:uiPriority w:val="99"/>
    <w:semiHidden/>
    <w:unhideWhenUsed/>
    <w:rsid w:val="001D033C"/>
    <w:pPr>
      <w:spacing w:before="0"/>
      <w:ind w:left="720" w:hanging="240"/>
    </w:pPr>
  </w:style>
  <w:style w:type="paragraph" w:styleId="42">
    <w:name w:val="index 4"/>
    <w:basedOn w:val="a1"/>
    <w:next w:val="a1"/>
    <w:autoRedefine/>
    <w:uiPriority w:val="99"/>
    <w:semiHidden/>
    <w:unhideWhenUsed/>
    <w:rsid w:val="001D033C"/>
    <w:pPr>
      <w:spacing w:before="0"/>
      <w:ind w:left="960" w:hanging="240"/>
    </w:pPr>
  </w:style>
  <w:style w:type="paragraph" w:styleId="52">
    <w:name w:val="index 5"/>
    <w:basedOn w:val="a1"/>
    <w:next w:val="a1"/>
    <w:autoRedefine/>
    <w:uiPriority w:val="99"/>
    <w:semiHidden/>
    <w:unhideWhenUsed/>
    <w:rsid w:val="001D033C"/>
    <w:pPr>
      <w:spacing w:before="0"/>
      <w:ind w:left="1200" w:hanging="240"/>
    </w:pPr>
  </w:style>
  <w:style w:type="paragraph" w:styleId="60">
    <w:name w:val="index 6"/>
    <w:basedOn w:val="a1"/>
    <w:next w:val="a1"/>
    <w:autoRedefine/>
    <w:uiPriority w:val="99"/>
    <w:semiHidden/>
    <w:unhideWhenUsed/>
    <w:rsid w:val="001D033C"/>
    <w:pPr>
      <w:spacing w:before="0"/>
      <w:ind w:left="1440" w:hanging="240"/>
    </w:pPr>
  </w:style>
  <w:style w:type="paragraph" w:styleId="70">
    <w:name w:val="index 7"/>
    <w:basedOn w:val="a1"/>
    <w:next w:val="a1"/>
    <w:autoRedefine/>
    <w:uiPriority w:val="99"/>
    <w:semiHidden/>
    <w:unhideWhenUsed/>
    <w:rsid w:val="001D033C"/>
    <w:pPr>
      <w:spacing w:before="0"/>
      <w:ind w:left="1680" w:hanging="240"/>
    </w:pPr>
  </w:style>
  <w:style w:type="paragraph" w:styleId="80">
    <w:name w:val="index 8"/>
    <w:basedOn w:val="a1"/>
    <w:next w:val="a1"/>
    <w:autoRedefine/>
    <w:uiPriority w:val="99"/>
    <w:semiHidden/>
    <w:unhideWhenUsed/>
    <w:rsid w:val="001D033C"/>
    <w:pPr>
      <w:spacing w:before="0"/>
      <w:ind w:left="1920" w:hanging="240"/>
    </w:pPr>
  </w:style>
  <w:style w:type="paragraph" w:styleId="90">
    <w:name w:val="index 9"/>
    <w:basedOn w:val="a1"/>
    <w:next w:val="a1"/>
    <w:autoRedefine/>
    <w:uiPriority w:val="99"/>
    <w:semiHidden/>
    <w:unhideWhenUsed/>
    <w:rsid w:val="001D033C"/>
    <w:pPr>
      <w:spacing w:before="0"/>
      <w:ind w:left="2160" w:hanging="240"/>
    </w:pPr>
  </w:style>
  <w:style w:type="paragraph" w:styleId="aff6">
    <w:name w:val="index heading"/>
    <w:basedOn w:val="a1"/>
    <w:next w:val="11"/>
    <w:uiPriority w:val="99"/>
    <w:semiHidden/>
    <w:unhideWhenUsed/>
    <w:rsid w:val="001D033C"/>
    <w:rPr>
      <w:rFonts w:asciiTheme="majorHAnsi" w:eastAsiaTheme="majorEastAsia" w:hAnsiTheme="majorHAnsi" w:cstheme="majorBidi"/>
      <w:b/>
      <w:bCs/>
    </w:rPr>
  </w:style>
  <w:style w:type="character" w:styleId="aff7">
    <w:name w:val="Intense Emphasis"/>
    <w:basedOn w:val="a2"/>
    <w:uiPriority w:val="21"/>
    <w:rsid w:val="001D033C"/>
    <w:rPr>
      <w:i/>
      <w:iCs/>
      <w:color w:val="5B9BD5" w:themeColor="accent1"/>
    </w:rPr>
  </w:style>
  <w:style w:type="paragraph" w:styleId="aff8">
    <w:name w:val="Intense Quote"/>
    <w:basedOn w:val="a1"/>
    <w:next w:val="a1"/>
    <w:link w:val="Chare"/>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e">
    <w:name w:val="강한 인용 Char"/>
    <w:basedOn w:val="a2"/>
    <w:link w:val="aff8"/>
    <w:uiPriority w:val="30"/>
    <w:rsid w:val="001D033C"/>
    <w:rPr>
      <w:rFonts w:ascii="Times New Roman" w:hAnsi="Times New Roman" w:cs="Times New Roman"/>
      <w:i/>
      <w:iCs/>
      <w:color w:val="5B9BD5" w:themeColor="accent1"/>
      <w:sz w:val="24"/>
      <w:szCs w:val="24"/>
      <w:lang w:val="en-GB" w:eastAsia="ja-JP"/>
    </w:rPr>
  </w:style>
  <w:style w:type="character" w:styleId="aff9">
    <w:name w:val="Intense Reference"/>
    <w:basedOn w:val="a2"/>
    <w:uiPriority w:val="32"/>
    <w:rsid w:val="001D033C"/>
    <w:rPr>
      <w:b/>
      <w:bCs/>
      <w:smallCaps/>
      <w:color w:val="5B9BD5" w:themeColor="accent1"/>
      <w:spacing w:val="5"/>
    </w:rPr>
  </w:style>
  <w:style w:type="character" w:styleId="affa">
    <w:name w:val="line number"/>
    <w:basedOn w:val="a2"/>
    <w:uiPriority w:val="99"/>
    <w:semiHidden/>
    <w:unhideWhenUsed/>
    <w:rsid w:val="001D033C"/>
  </w:style>
  <w:style w:type="paragraph" w:styleId="affb">
    <w:name w:val="List"/>
    <w:basedOn w:val="a1"/>
    <w:uiPriority w:val="99"/>
    <w:semiHidden/>
    <w:unhideWhenUsed/>
    <w:rsid w:val="001D033C"/>
    <w:pPr>
      <w:ind w:left="360" w:hanging="360"/>
      <w:contextualSpacing/>
    </w:pPr>
  </w:style>
  <w:style w:type="paragraph" w:styleId="27">
    <w:name w:val="List 2"/>
    <w:basedOn w:val="a1"/>
    <w:uiPriority w:val="99"/>
    <w:semiHidden/>
    <w:unhideWhenUsed/>
    <w:rsid w:val="001D033C"/>
    <w:pPr>
      <w:ind w:left="720" w:hanging="360"/>
      <w:contextualSpacing/>
    </w:pPr>
  </w:style>
  <w:style w:type="paragraph" w:styleId="36">
    <w:name w:val="List 3"/>
    <w:basedOn w:val="a1"/>
    <w:uiPriority w:val="99"/>
    <w:semiHidden/>
    <w:unhideWhenUsed/>
    <w:rsid w:val="001D033C"/>
    <w:pPr>
      <w:ind w:left="1080" w:hanging="360"/>
      <w:contextualSpacing/>
    </w:pPr>
  </w:style>
  <w:style w:type="paragraph" w:styleId="43">
    <w:name w:val="List 4"/>
    <w:basedOn w:val="a1"/>
    <w:uiPriority w:val="99"/>
    <w:semiHidden/>
    <w:unhideWhenUsed/>
    <w:rsid w:val="001D033C"/>
    <w:pPr>
      <w:ind w:left="1440" w:hanging="360"/>
      <w:contextualSpacing/>
    </w:pPr>
  </w:style>
  <w:style w:type="paragraph" w:styleId="53">
    <w:name w:val="List 5"/>
    <w:basedOn w:val="a1"/>
    <w:uiPriority w:val="99"/>
    <w:semiHidden/>
    <w:unhideWhenUsed/>
    <w:rsid w:val="001D033C"/>
    <w:pPr>
      <w:ind w:left="1800" w:hanging="360"/>
      <w:contextualSpacing/>
    </w:pPr>
  </w:style>
  <w:style w:type="paragraph" w:styleId="a0">
    <w:name w:val="List Bullet"/>
    <w:basedOn w:val="a1"/>
    <w:uiPriority w:val="99"/>
    <w:semiHidden/>
    <w:unhideWhenUsed/>
    <w:rsid w:val="001D033C"/>
    <w:pPr>
      <w:numPr>
        <w:numId w:val="1"/>
      </w:numPr>
      <w:contextualSpacing/>
    </w:pPr>
  </w:style>
  <w:style w:type="paragraph" w:styleId="20">
    <w:name w:val="List Bullet 2"/>
    <w:basedOn w:val="a1"/>
    <w:uiPriority w:val="99"/>
    <w:semiHidden/>
    <w:unhideWhenUsed/>
    <w:rsid w:val="001D033C"/>
    <w:pPr>
      <w:numPr>
        <w:numId w:val="2"/>
      </w:numPr>
      <w:contextualSpacing/>
    </w:pPr>
  </w:style>
  <w:style w:type="paragraph" w:styleId="30">
    <w:name w:val="List Bullet 3"/>
    <w:basedOn w:val="a1"/>
    <w:uiPriority w:val="99"/>
    <w:semiHidden/>
    <w:unhideWhenUsed/>
    <w:rsid w:val="001D033C"/>
    <w:pPr>
      <w:numPr>
        <w:numId w:val="3"/>
      </w:numPr>
      <w:contextualSpacing/>
    </w:pPr>
  </w:style>
  <w:style w:type="paragraph" w:styleId="40">
    <w:name w:val="List Bullet 4"/>
    <w:basedOn w:val="a1"/>
    <w:uiPriority w:val="99"/>
    <w:semiHidden/>
    <w:unhideWhenUsed/>
    <w:rsid w:val="001D033C"/>
    <w:pPr>
      <w:numPr>
        <w:numId w:val="4"/>
      </w:numPr>
      <w:contextualSpacing/>
    </w:pPr>
  </w:style>
  <w:style w:type="paragraph" w:styleId="50">
    <w:name w:val="List Bullet 5"/>
    <w:basedOn w:val="a1"/>
    <w:uiPriority w:val="99"/>
    <w:semiHidden/>
    <w:unhideWhenUsed/>
    <w:rsid w:val="001D033C"/>
    <w:pPr>
      <w:numPr>
        <w:numId w:val="5"/>
      </w:numPr>
      <w:contextualSpacing/>
    </w:pPr>
  </w:style>
  <w:style w:type="paragraph" w:styleId="affc">
    <w:name w:val="List Continue"/>
    <w:basedOn w:val="a1"/>
    <w:uiPriority w:val="99"/>
    <w:semiHidden/>
    <w:unhideWhenUsed/>
    <w:rsid w:val="001D033C"/>
    <w:pPr>
      <w:spacing w:after="120"/>
      <w:ind w:left="360"/>
      <w:contextualSpacing/>
    </w:pPr>
  </w:style>
  <w:style w:type="paragraph" w:styleId="28">
    <w:name w:val="List Continue 2"/>
    <w:basedOn w:val="a1"/>
    <w:uiPriority w:val="99"/>
    <w:semiHidden/>
    <w:unhideWhenUsed/>
    <w:rsid w:val="001D033C"/>
    <w:pPr>
      <w:spacing w:after="120"/>
      <w:ind w:left="720"/>
      <w:contextualSpacing/>
    </w:pPr>
  </w:style>
  <w:style w:type="paragraph" w:styleId="37">
    <w:name w:val="List Continue 3"/>
    <w:basedOn w:val="a1"/>
    <w:uiPriority w:val="99"/>
    <w:semiHidden/>
    <w:unhideWhenUsed/>
    <w:rsid w:val="001D033C"/>
    <w:pPr>
      <w:spacing w:after="120"/>
      <w:ind w:left="1080"/>
      <w:contextualSpacing/>
    </w:pPr>
  </w:style>
  <w:style w:type="paragraph" w:styleId="44">
    <w:name w:val="List Continue 4"/>
    <w:basedOn w:val="a1"/>
    <w:uiPriority w:val="99"/>
    <w:semiHidden/>
    <w:unhideWhenUsed/>
    <w:rsid w:val="001D033C"/>
    <w:pPr>
      <w:spacing w:after="120"/>
      <w:ind w:left="1440"/>
      <w:contextualSpacing/>
    </w:pPr>
  </w:style>
  <w:style w:type="paragraph" w:styleId="54">
    <w:name w:val="List Continue 5"/>
    <w:basedOn w:val="a1"/>
    <w:uiPriority w:val="99"/>
    <w:semiHidden/>
    <w:unhideWhenUsed/>
    <w:rsid w:val="001D033C"/>
    <w:pPr>
      <w:spacing w:after="120"/>
      <w:ind w:left="1800"/>
      <w:contextualSpacing/>
    </w:pPr>
  </w:style>
  <w:style w:type="paragraph" w:styleId="a">
    <w:name w:val="List Number"/>
    <w:basedOn w:val="a1"/>
    <w:uiPriority w:val="99"/>
    <w:semiHidden/>
    <w:unhideWhenUsed/>
    <w:rsid w:val="001D033C"/>
    <w:pPr>
      <w:numPr>
        <w:numId w:val="6"/>
      </w:numPr>
      <w:contextualSpacing/>
    </w:pPr>
  </w:style>
  <w:style w:type="paragraph" w:styleId="2">
    <w:name w:val="List Number 2"/>
    <w:basedOn w:val="a1"/>
    <w:uiPriority w:val="99"/>
    <w:semiHidden/>
    <w:unhideWhenUsed/>
    <w:rsid w:val="001D033C"/>
    <w:pPr>
      <w:numPr>
        <w:numId w:val="7"/>
      </w:numPr>
      <w:contextualSpacing/>
    </w:pPr>
  </w:style>
  <w:style w:type="paragraph" w:styleId="3">
    <w:name w:val="List Number 3"/>
    <w:basedOn w:val="a1"/>
    <w:uiPriority w:val="99"/>
    <w:semiHidden/>
    <w:unhideWhenUsed/>
    <w:rsid w:val="001D033C"/>
    <w:pPr>
      <w:numPr>
        <w:numId w:val="8"/>
      </w:numPr>
      <w:contextualSpacing/>
    </w:pPr>
  </w:style>
  <w:style w:type="paragraph" w:styleId="4">
    <w:name w:val="List Number 4"/>
    <w:basedOn w:val="a1"/>
    <w:uiPriority w:val="99"/>
    <w:semiHidden/>
    <w:unhideWhenUsed/>
    <w:rsid w:val="001D033C"/>
    <w:pPr>
      <w:numPr>
        <w:numId w:val="9"/>
      </w:numPr>
      <w:contextualSpacing/>
    </w:pPr>
  </w:style>
  <w:style w:type="paragraph" w:styleId="5">
    <w:name w:val="List Number 5"/>
    <w:basedOn w:val="a1"/>
    <w:uiPriority w:val="99"/>
    <w:semiHidden/>
    <w:unhideWhenUsed/>
    <w:rsid w:val="001D033C"/>
    <w:pPr>
      <w:numPr>
        <w:numId w:val="10"/>
      </w:numPr>
      <w:contextualSpacing/>
    </w:pPr>
  </w:style>
  <w:style w:type="paragraph" w:styleId="affd">
    <w:name w:val="List Paragraph"/>
    <w:basedOn w:val="a1"/>
    <w:link w:val="Charf"/>
    <w:uiPriority w:val="34"/>
    <w:qFormat/>
    <w:rsid w:val="001D033C"/>
    <w:pPr>
      <w:ind w:left="720"/>
      <w:contextualSpacing/>
    </w:pPr>
  </w:style>
  <w:style w:type="paragraph" w:styleId="affe">
    <w:name w:val="macro"/>
    <w:link w:val="Charf0"/>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Charf0">
    <w:name w:val="매크로 텍스트 Char"/>
    <w:basedOn w:val="a2"/>
    <w:link w:val="affe"/>
    <w:uiPriority w:val="99"/>
    <w:semiHidden/>
    <w:rsid w:val="001D033C"/>
    <w:rPr>
      <w:rFonts w:ascii="Consolas" w:hAnsi="Consolas" w:cs="Times New Roman"/>
      <w:sz w:val="20"/>
      <w:szCs w:val="20"/>
      <w:lang w:val="en-GB" w:eastAsia="ja-JP"/>
    </w:rPr>
  </w:style>
  <w:style w:type="paragraph" w:styleId="afff">
    <w:name w:val="Message Header"/>
    <w:basedOn w:val="a1"/>
    <w:link w:val="Charf1"/>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Charf1">
    <w:name w:val="메시지 머리글 Char"/>
    <w:basedOn w:val="a2"/>
    <w:link w:val="afff"/>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afff0">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afff1">
    <w:name w:val="Normal (Web)"/>
    <w:basedOn w:val="a1"/>
    <w:uiPriority w:val="99"/>
    <w:semiHidden/>
    <w:unhideWhenUsed/>
    <w:rsid w:val="001D033C"/>
  </w:style>
  <w:style w:type="paragraph" w:styleId="afff2">
    <w:name w:val="Normal Indent"/>
    <w:basedOn w:val="a1"/>
    <w:uiPriority w:val="99"/>
    <w:semiHidden/>
    <w:unhideWhenUsed/>
    <w:rsid w:val="001D033C"/>
    <w:pPr>
      <w:ind w:left="720"/>
    </w:pPr>
  </w:style>
  <w:style w:type="paragraph" w:styleId="afff3">
    <w:name w:val="Note Heading"/>
    <w:basedOn w:val="a1"/>
    <w:next w:val="a1"/>
    <w:link w:val="Charf2"/>
    <w:uiPriority w:val="99"/>
    <w:semiHidden/>
    <w:unhideWhenUsed/>
    <w:rsid w:val="001D033C"/>
    <w:pPr>
      <w:spacing w:before="0"/>
    </w:pPr>
  </w:style>
  <w:style w:type="character" w:customStyle="1" w:styleId="Charf2">
    <w:name w:val="각주/미주 머리글 Char"/>
    <w:basedOn w:val="a2"/>
    <w:link w:val="afff3"/>
    <w:uiPriority w:val="99"/>
    <w:semiHidden/>
    <w:rsid w:val="001D033C"/>
    <w:rPr>
      <w:rFonts w:ascii="Times New Roman" w:hAnsi="Times New Roman" w:cs="Times New Roman"/>
      <w:sz w:val="24"/>
      <w:szCs w:val="24"/>
      <w:lang w:val="en-GB" w:eastAsia="ja-JP"/>
    </w:rPr>
  </w:style>
  <w:style w:type="character" w:styleId="afff4">
    <w:name w:val="page number"/>
    <w:basedOn w:val="a2"/>
    <w:uiPriority w:val="99"/>
    <w:semiHidden/>
    <w:unhideWhenUsed/>
    <w:rsid w:val="001D033C"/>
  </w:style>
  <w:style w:type="paragraph" w:styleId="afff5">
    <w:name w:val="Plain Text"/>
    <w:basedOn w:val="a1"/>
    <w:link w:val="Charf3"/>
    <w:uiPriority w:val="99"/>
    <w:semiHidden/>
    <w:unhideWhenUsed/>
    <w:rsid w:val="001D033C"/>
    <w:pPr>
      <w:spacing w:before="0"/>
    </w:pPr>
    <w:rPr>
      <w:rFonts w:ascii="Consolas" w:hAnsi="Consolas"/>
      <w:sz w:val="21"/>
      <w:szCs w:val="21"/>
    </w:rPr>
  </w:style>
  <w:style w:type="character" w:customStyle="1" w:styleId="Charf3">
    <w:name w:val="글자만 Char"/>
    <w:basedOn w:val="a2"/>
    <w:link w:val="afff5"/>
    <w:uiPriority w:val="99"/>
    <w:semiHidden/>
    <w:rsid w:val="001D033C"/>
    <w:rPr>
      <w:rFonts w:ascii="Consolas" w:hAnsi="Consolas" w:cs="Times New Roman"/>
      <w:sz w:val="21"/>
      <w:szCs w:val="21"/>
      <w:lang w:val="en-GB" w:eastAsia="ja-JP"/>
    </w:rPr>
  </w:style>
  <w:style w:type="paragraph" w:styleId="afff6">
    <w:name w:val="Salutation"/>
    <w:basedOn w:val="a1"/>
    <w:next w:val="a1"/>
    <w:link w:val="Charf4"/>
    <w:uiPriority w:val="99"/>
    <w:semiHidden/>
    <w:unhideWhenUsed/>
    <w:rsid w:val="001D033C"/>
  </w:style>
  <w:style w:type="character" w:customStyle="1" w:styleId="Charf4">
    <w:name w:val="인사말 Char"/>
    <w:basedOn w:val="a2"/>
    <w:link w:val="afff6"/>
    <w:uiPriority w:val="99"/>
    <w:semiHidden/>
    <w:rsid w:val="001D033C"/>
    <w:rPr>
      <w:rFonts w:ascii="Times New Roman" w:hAnsi="Times New Roman" w:cs="Times New Roman"/>
      <w:sz w:val="24"/>
      <w:szCs w:val="24"/>
      <w:lang w:val="en-GB" w:eastAsia="ja-JP"/>
    </w:rPr>
  </w:style>
  <w:style w:type="paragraph" w:styleId="afff7">
    <w:name w:val="Signature"/>
    <w:basedOn w:val="a1"/>
    <w:link w:val="Charf5"/>
    <w:uiPriority w:val="99"/>
    <w:semiHidden/>
    <w:unhideWhenUsed/>
    <w:rsid w:val="001D033C"/>
    <w:pPr>
      <w:spacing w:before="0"/>
      <w:ind w:left="4320"/>
    </w:pPr>
  </w:style>
  <w:style w:type="character" w:customStyle="1" w:styleId="Charf5">
    <w:name w:val="서명 Char"/>
    <w:basedOn w:val="a2"/>
    <w:link w:val="afff7"/>
    <w:uiPriority w:val="99"/>
    <w:semiHidden/>
    <w:rsid w:val="001D033C"/>
    <w:rPr>
      <w:rFonts w:ascii="Times New Roman" w:hAnsi="Times New Roman" w:cs="Times New Roman"/>
      <w:sz w:val="24"/>
      <w:szCs w:val="24"/>
      <w:lang w:val="en-GB" w:eastAsia="ja-JP"/>
    </w:rPr>
  </w:style>
  <w:style w:type="character" w:styleId="afff8">
    <w:name w:val="Smart Hyperlink"/>
    <w:basedOn w:val="a2"/>
    <w:uiPriority w:val="99"/>
    <w:semiHidden/>
    <w:unhideWhenUsed/>
    <w:rsid w:val="001D033C"/>
    <w:rPr>
      <w:u w:val="dotted"/>
    </w:rPr>
  </w:style>
  <w:style w:type="character" w:styleId="afff9">
    <w:name w:val="Smart Link"/>
    <w:basedOn w:val="a2"/>
    <w:uiPriority w:val="99"/>
    <w:semiHidden/>
    <w:unhideWhenUsed/>
    <w:rsid w:val="001D033C"/>
    <w:rPr>
      <w:color w:val="0000FF"/>
      <w:u w:val="single"/>
      <w:shd w:val="clear" w:color="auto" w:fill="F3F2F1"/>
    </w:rPr>
  </w:style>
  <w:style w:type="character" w:styleId="afffa">
    <w:name w:val="Strong"/>
    <w:basedOn w:val="a2"/>
    <w:uiPriority w:val="22"/>
    <w:rsid w:val="001D033C"/>
    <w:rPr>
      <w:b/>
      <w:bCs/>
    </w:rPr>
  </w:style>
  <w:style w:type="paragraph" w:styleId="afffb">
    <w:name w:val="Subtitle"/>
    <w:basedOn w:val="a1"/>
    <w:next w:val="a1"/>
    <w:link w:val="Charf6"/>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부제 Char"/>
    <w:basedOn w:val="a2"/>
    <w:link w:val="afffb"/>
    <w:uiPriority w:val="11"/>
    <w:rsid w:val="001D033C"/>
    <w:rPr>
      <w:color w:val="5A5A5A" w:themeColor="text1" w:themeTint="A5"/>
      <w:spacing w:val="15"/>
      <w:lang w:val="en-GB" w:eastAsia="ja-JP"/>
    </w:rPr>
  </w:style>
  <w:style w:type="character" w:styleId="afffc">
    <w:name w:val="Subtle Emphasis"/>
    <w:basedOn w:val="a2"/>
    <w:uiPriority w:val="19"/>
    <w:rsid w:val="001D033C"/>
    <w:rPr>
      <w:i/>
      <w:iCs/>
      <w:color w:val="404040" w:themeColor="text1" w:themeTint="BF"/>
    </w:rPr>
  </w:style>
  <w:style w:type="character" w:styleId="afffd">
    <w:name w:val="Subtle Reference"/>
    <w:basedOn w:val="a2"/>
    <w:uiPriority w:val="31"/>
    <w:rsid w:val="001D033C"/>
    <w:rPr>
      <w:smallCaps/>
      <w:color w:val="5A5A5A" w:themeColor="text1" w:themeTint="A5"/>
    </w:rPr>
  </w:style>
  <w:style w:type="paragraph" w:styleId="afffe">
    <w:name w:val="table of authorities"/>
    <w:basedOn w:val="a1"/>
    <w:next w:val="a1"/>
    <w:uiPriority w:val="99"/>
    <w:semiHidden/>
    <w:unhideWhenUsed/>
    <w:rsid w:val="001D033C"/>
    <w:pPr>
      <w:ind w:left="240" w:hanging="240"/>
    </w:pPr>
  </w:style>
  <w:style w:type="paragraph" w:styleId="affff">
    <w:name w:val="Title"/>
    <w:basedOn w:val="a1"/>
    <w:next w:val="a1"/>
    <w:link w:val="Charf7"/>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2"/>
    <w:link w:val="affff"/>
    <w:uiPriority w:val="10"/>
    <w:rsid w:val="001D033C"/>
    <w:rPr>
      <w:rFonts w:asciiTheme="majorHAnsi" w:eastAsiaTheme="majorEastAsia" w:hAnsiTheme="majorHAnsi" w:cstheme="majorBidi"/>
      <w:spacing w:val="-10"/>
      <w:kern w:val="28"/>
      <w:sz w:val="56"/>
      <w:szCs w:val="56"/>
      <w:lang w:val="en-GB" w:eastAsia="ja-JP"/>
    </w:rPr>
  </w:style>
  <w:style w:type="paragraph" w:styleId="affff0">
    <w:name w:val="toa heading"/>
    <w:basedOn w:val="a1"/>
    <w:next w:val="a1"/>
    <w:uiPriority w:val="99"/>
    <w:semiHidden/>
    <w:unhideWhenUsed/>
    <w:rsid w:val="001D033C"/>
    <w:rPr>
      <w:rFonts w:asciiTheme="majorHAnsi" w:eastAsiaTheme="majorEastAsia" w:hAnsiTheme="majorHAnsi" w:cstheme="majorBidi"/>
      <w:b/>
      <w:bCs/>
    </w:rPr>
  </w:style>
  <w:style w:type="paragraph" w:styleId="45">
    <w:name w:val="toc 4"/>
    <w:basedOn w:val="a1"/>
    <w:next w:val="a1"/>
    <w:autoRedefine/>
    <w:uiPriority w:val="39"/>
    <w:semiHidden/>
    <w:unhideWhenUsed/>
    <w:rsid w:val="001D033C"/>
    <w:pPr>
      <w:spacing w:after="100"/>
      <w:ind w:left="720"/>
    </w:pPr>
  </w:style>
  <w:style w:type="paragraph" w:styleId="55">
    <w:name w:val="toc 5"/>
    <w:basedOn w:val="a1"/>
    <w:next w:val="a1"/>
    <w:autoRedefine/>
    <w:uiPriority w:val="39"/>
    <w:semiHidden/>
    <w:unhideWhenUsed/>
    <w:rsid w:val="001D033C"/>
    <w:pPr>
      <w:spacing w:after="100"/>
      <w:ind w:left="960"/>
    </w:pPr>
  </w:style>
  <w:style w:type="paragraph" w:styleId="61">
    <w:name w:val="toc 6"/>
    <w:basedOn w:val="a1"/>
    <w:next w:val="a1"/>
    <w:autoRedefine/>
    <w:uiPriority w:val="39"/>
    <w:semiHidden/>
    <w:unhideWhenUsed/>
    <w:rsid w:val="001D033C"/>
    <w:pPr>
      <w:spacing w:after="100"/>
      <w:ind w:left="1200"/>
    </w:pPr>
  </w:style>
  <w:style w:type="paragraph" w:styleId="71">
    <w:name w:val="toc 7"/>
    <w:basedOn w:val="a1"/>
    <w:next w:val="a1"/>
    <w:autoRedefine/>
    <w:uiPriority w:val="39"/>
    <w:semiHidden/>
    <w:unhideWhenUsed/>
    <w:rsid w:val="001D033C"/>
    <w:pPr>
      <w:spacing w:after="100"/>
      <w:ind w:left="1440"/>
    </w:pPr>
  </w:style>
  <w:style w:type="paragraph" w:styleId="81">
    <w:name w:val="toc 8"/>
    <w:basedOn w:val="a1"/>
    <w:next w:val="a1"/>
    <w:autoRedefine/>
    <w:uiPriority w:val="39"/>
    <w:semiHidden/>
    <w:unhideWhenUsed/>
    <w:rsid w:val="001D033C"/>
    <w:pPr>
      <w:spacing w:after="100"/>
      <w:ind w:left="1680"/>
    </w:pPr>
  </w:style>
  <w:style w:type="paragraph" w:styleId="91">
    <w:name w:val="toc 9"/>
    <w:basedOn w:val="a1"/>
    <w:next w:val="a1"/>
    <w:autoRedefine/>
    <w:uiPriority w:val="39"/>
    <w:semiHidden/>
    <w:unhideWhenUsed/>
    <w:rsid w:val="001D033C"/>
    <w:pPr>
      <w:spacing w:after="100"/>
      <w:ind w:left="1920"/>
    </w:pPr>
  </w:style>
  <w:style w:type="paragraph" w:styleId="TOC">
    <w:name w:val="TOC Heading"/>
    <w:basedOn w:val="1"/>
    <w:next w:val="a1"/>
    <w:uiPriority w:val="39"/>
    <w:unhideWhenUsed/>
    <w:qFormat/>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a1"/>
    <w:qFormat/>
    <w:rsid w:val="00397713"/>
    <w:pPr>
      <w:jc w:val="right"/>
    </w:pPr>
    <w:rPr>
      <w:b/>
      <w:bCs/>
      <w:sz w:val="28"/>
      <w:szCs w:val="28"/>
    </w:rPr>
  </w:style>
  <w:style w:type="paragraph" w:customStyle="1" w:styleId="TSBHeaderQuestion">
    <w:name w:val="TSBHeaderQuestion"/>
    <w:basedOn w:val="a1"/>
    <w:qFormat/>
    <w:rsid w:val="00397713"/>
  </w:style>
  <w:style w:type="paragraph" w:customStyle="1" w:styleId="TSBHeaderSource">
    <w:name w:val="TSBHeaderSource"/>
    <w:basedOn w:val="a1"/>
    <w:qFormat/>
    <w:rsid w:val="00397713"/>
  </w:style>
  <w:style w:type="paragraph" w:customStyle="1" w:styleId="TSBHeaderTitle">
    <w:name w:val="TSBHeaderTitle"/>
    <w:basedOn w:val="a1"/>
    <w:qFormat/>
    <w:rsid w:val="00397713"/>
  </w:style>
  <w:style w:type="paragraph" w:customStyle="1" w:styleId="TSBHeaderSummary">
    <w:name w:val="TSBHeaderSummary"/>
    <w:basedOn w:val="a1"/>
    <w:rsid w:val="00397713"/>
  </w:style>
  <w:style w:type="character" w:customStyle="1" w:styleId="Charf">
    <w:name w:val="목록 단락 Char"/>
    <w:link w:val="affd"/>
    <w:uiPriority w:val="34"/>
    <w:qFormat/>
    <w:locked/>
    <w:rsid w:val="00C55260"/>
    <w:rPr>
      <w:rFonts w:ascii="Times New Roman" w:hAnsi="Times New Roman" w:cs="Times New Roman"/>
      <w:sz w:val="24"/>
      <w:szCs w:val="24"/>
      <w:lang w:val="en-GB" w:eastAsia="ja-JP"/>
    </w:rPr>
  </w:style>
  <w:style w:type="paragraph" w:customStyle="1" w:styleId="AnnexNoTitle0">
    <w:name w:val="Annex_NoTitle"/>
    <w:basedOn w:val="a1"/>
    <w:next w:val="a1"/>
    <w:rsid w:val="00CB100F"/>
    <w:pPr>
      <w:keepNext/>
      <w:keepLines/>
      <w:tabs>
        <w:tab w:val="left" w:pos="794"/>
        <w:tab w:val="left" w:pos="1191"/>
        <w:tab w:val="left" w:pos="1588"/>
        <w:tab w:val="left" w:pos="1985"/>
      </w:tabs>
      <w:spacing w:before="720"/>
      <w:jc w:val="center"/>
      <w:outlineLvl w:val="0"/>
    </w:pPr>
    <w:rPr>
      <w:b/>
      <w:sz w:val="28"/>
    </w:rPr>
  </w:style>
  <w:style w:type="character" w:customStyle="1" w:styleId="12">
    <w:name w:val="スマート リンク1"/>
    <w:basedOn w:val="a2"/>
    <w:uiPriority w:val="99"/>
    <w:semiHidden/>
    <w:unhideWhenUsed/>
    <w:rsid w:val="004407AC"/>
    <w:rPr>
      <w:color w:val="0000FF"/>
      <w:u w:val="single"/>
      <w:shd w:val="clear" w:color="auto" w:fill="F3F2F1"/>
    </w:rPr>
  </w:style>
  <w:style w:type="paragraph" w:customStyle="1" w:styleId="Annextitle">
    <w:name w:val="Annex_title"/>
    <w:basedOn w:val="a1"/>
    <w:next w:val="a1"/>
    <w:rsid w:val="004407AC"/>
    <w:pPr>
      <w:keepNext/>
      <w:keepLines/>
      <w:spacing w:before="240" w:after="280"/>
      <w:jc w:val="center"/>
    </w:pPr>
    <w:rPr>
      <w:rFonts w:ascii="Times New Roman Bold" w:hAnsi="Times New Roman Bold"/>
      <w:b/>
      <w:sz w:val="28"/>
    </w:rPr>
  </w:style>
  <w:style w:type="table" w:styleId="affff1">
    <w:name w:val="Table Grid"/>
    <w:basedOn w:val="a3"/>
    <w:uiPriority w:val="39"/>
    <w:rsid w:val="00440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Grid Table 2 Accent 3"/>
    <w:basedOn w:val="a3"/>
    <w:uiPriority w:val="47"/>
    <w:rsid w:val="004407AC"/>
    <w:pPr>
      <w:spacing w:after="0" w:line="240" w:lineRule="auto"/>
    </w:pPr>
    <w:rPr>
      <w:sz w:val="24"/>
      <w:szCs w:val="24"/>
      <w:lang w:eastAsia="ja-JP"/>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3-3">
    <w:name w:val="Grid Table 3 Accent 3"/>
    <w:basedOn w:val="a3"/>
    <w:uiPriority w:val="48"/>
    <w:rsid w:val="004407AC"/>
    <w:pPr>
      <w:spacing w:after="0" w:line="240" w:lineRule="auto"/>
    </w:pPr>
    <w:rPr>
      <w:sz w:val="24"/>
      <w:szCs w:val="24"/>
      <w:lang w:eastAsia="ja-JP"/>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3">
    <w:name w:val="Grid Table 7 Colorful Accent 3"/>
    <w:basedOn w:val="a3"/>
    <w:uiPriority w:val="52"/>
    <w:rsid w:val="004407AC"/>
    <w:pPr>
      <w:spacing w:after="0" w:line="240" w:lineRule="auto"/>
    </w:pPr>
    <w:rPr>
      <w:color w:val="7B7B7B" w:themeColor="accent3" w:themeShade="BF"/>
      <w:sz w:val="24"/>
      <w:szCs w:val="24"/>
      <w:lang w:eastAsia="ja-JP"/>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60">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122915325">
      <w:bodyDiv w:val="1"/>
      <w:marLeft w:val="0"/>
      <w:marRight w:val="0"/>
      <w:marTop w:val="0"/>
      <w:marBottom w:val="0"/>
      <w:divBdr>
        <w:top w:val="none" w:sz="0" w:space="0" w:color="auto"/>
        <w:left w:val="none" w:sz="0" w:space="0" w:color="auto"/>
        <w:bottom w:val="none" w:sz="0" w:space="0" w:color="auto"/>
        <w:right w:val="none" w:sz="0" w:space="0" w:color="auto"/>
      </w:divBdr>
    </w:div>
    <w:div w:id="1715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go/ter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go/terminology-database"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78</Pages>
  <Words>24825</Words>
  <Characters>141504</Characters>
  <Application>Microsoft Office Word</Application>
  <DocSecurity>0</DocSecurity>
  <Lines>1179</Lines>
  <Paragraphs>331</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Manager>ITU-T</Manager>
  <Company>International Telecommunication Union (ITU)</Company>
  <LinksUpToDate>false</LinksUpToDate>
  <CharactersWithSpaces>165998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new work item X.5Gsec-ctrl: Security controls for operation and maintenance of 5G network systems</dc:title>
  <dc:subject/>
  <dc:creator>Rapporteurs, Q2/17</dc:creator>
  <cp:keywords/>
  <dc:description>SG17-TD577  For: Geneva, 23 August - 2 September 2022_x000d_Document date: _x000d_Saved by ITU51014924 at 15:02:55 on 26.08.2022</dc:description>
  <cp:lastModifiedBy>YoumHeung Youl</cp:lastModifiedBy>
  <cp:revision>5</cp:revision>
  <cp:lastPrinted>2016-12-23T12:52:00Z</cp:lastPrinted>
  <dcterms:created xsi:type="dcterms:W3CDTF">2022-08-29T11:16:00Z</dcterms:created>
  <dcterms:modified xsi:type="dcterms:W3CDTF">2022-09-03T07:50:00Z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SG17-TD577</vt:lpwstr>
  </property>
  <property fmtid="{D5CDD505-2E9C-101B-9397-08002B2CF9AE}" pid="4" name="Docdate">
    <vt:lpwstr/>
  </property>
  <property fmtid="{D5CDD505-2E9C-101B-9397-08002B2CF9AE}" pid="5" name="Docorlang">
    <vt:lpwstr/>
  </property>
  <property fmtid="{D5CDD505-2E9C-101B-9397-08002B2CF9AE}" pid="6" name="Docbluepink">
    <vt:lpwstr>2</vt:lpwstr>
  </property>
  <property fmtid="{D5CDD505-2E9C-101B-9397-08002B2CF9AE}" pid="7" name="Docdest">
    <vt:lpwstr>Geneva, 23 August - 2 September 2022</vt:lpwstr>
  </property>
  <property fmtid="{D5CDD505-2E9C-101B-9397-08002B2CF9AE}" pid="8" name="Docauthor">
    <vt:lpwstr>Rapporteurs, Q2/17</vt:lpwstr>
  </property>
</Properties>
</file>